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华文中宋" w:hAnsi="华文中宋" w:eastAsia="华文中宋"/>
          <w:sz w:val="44"/>
          <w:szCs w:val="44"/>
        </w:rPr>
      </w:pPr>
      <w:r>
        <w:rPr>
          <w:rFonts w:hint="eastAsia" w:ascii="华文中宋" w:hAnsi="华文中宋" w:eastAsia="华文中宋"/>
          <w:sz w:val="44"/>
          <w:szCs w:val="44"/>
        </w:rPr>
        <w:t>五台县委编办2021年度</w:t>
      </w:r>
    </w:p>
    <w:p>
      <w:pPr>
        <w:jc w:val="center"/>
      </w:pPr>
      <w:r>
        <w:rPr>
          <w:rFonts w:hint="eastAsia" w:ascii="华文中宋" w:hAnsi="华文中宋" w:eastAsia="华文中宋"/>
          <w:sz w:val="44"/>
          <w:szCs w:val="44"/>
        </w:rPr>
        <w:t>部门预算说明</w:t>
      </w:r>
    </w:p>
    <w:p>
      <w:pPr>
        <w:spacing w:line="500" w:lineRule="exact"/>
        <w:jc w:val="center"/>
        <w:rPr>
          <w:rFonts w:ascii="黑体" w:hAnsi="黑体" w:eastAsia="黑体" w:cs="黑体"/>
          <w:b/>
          <w:bCs/>
          <w:sz w:val="36"/>
          <w:szCs w:val="36"/>
        </w:rPr>
      </w:pPr>
      <w:r>
        <w:rPr>
          <w:rFonts w:hint="eastAsia" w:ascii="黑体" w:hAnsi="黑体" w:eastAsia="黑体" w:cs="黑体"/>
          <w:b/>
          <w:bCs/>
          <w:sz w:val="36"/>
          <w:szCs w:val="36"/>
        </w:rPr>
        <w:t>目  录</w:t>
      </w:r>
    </w:p>
    <w:p>
      <w:pPr>
        <w:pStyle w:val="9"/>
        <w:tabs>
          <w:tab w:val="right" w:leader="dot" w:pos="8306"/>
        </w:tabs>
        <w:spacing w:line="500" w:lineRule="exact"/>
        <w:rPr>
          <w:sz w:val="28"/>
          <w:szCs w:val="36"/>
        </w:rPr>
      </w:pPr>
      <w:r>
        <w:rPr>
          <w:sz w:val="28"/>
          <w:szCs w:val="36"/>
        </w:rPr>
        <w:fldChar w:fldCharType="begin"/>
      </w:r>
      <w:r>
        <w:rPr>
          <w:sz w:val="28"/>
          <w:szCs w:val="36"/>
        </w:rPr>
        <w:instrText xml:space="preserve">TOC \o "1-2" \h \u </w:instrText>
      </w:r>
      <w:r>
        <w:rPr>
          <w:sz w:val="28"/>
          <w:szCs w:val="36"/>
        </w:rPr>
        <w:fldChar w:fldCharType="separate"/>
      </w:r>
      <w:r>
        <w:fldChar w:fldCharType="begin"/>
      </w:r>
      <w:r>
        <w:instrText xml:space="preserve">HYPERLINK  \l "_Toc8734" </w:instrText>
      </w:r>
      <w:r>
        <w:fldChar w:fldCharType="separate"/>
      </w:r>
      <w:r>
        <w:rPr>
          <w:rFonts w:hint="eastAsia"/>
          <w:sz w:val="28"/>
          <w:szCs w:val="36"/>
        </w:rPr>
        <w:t>第一部分  概况</w:t>
      </w:r>
      <w:r>
        <w:rPr>
          <w:sz w:val="28"/>
          <w:szCs w:val="36"/>
        </w:rPr>
        <w:tab/>
      </w:r>
      <w:r>
        <w:rPr>
          <w:sz w:val="28"/>
          <w:szCs w:val="36"/>
        </w:rPr>
        <w:fldChar w:fldCharType="begin"/>
      </w:r>
      <w:r>
        <w:rPr>
          <w:sz w:val="28"/>
          <w:szCs w:val="36"/>
        </w:rPr>
        <w:instrText xml:space="preserve"> PAGEREF _Toc8734 \h </w:instrText>
      </w:r>
      <w:r>
        <w:rPr>
          <w:sz w:val="28"/>
          <w:szCs w:val="36"/>
        </w:rPr>
        <w:fldChar w:fldCharType="separate"/>
      </w:r>
      <w:r>
        <w:rPr>
          <w:sz w:val="28"/>
          <w:szCs w:val="36"/>
        </w:rPr>
        <w:t>1</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"_Toc560" </w:instrText>
      </w:r>
      <w:r>
        <w:fldChar w:fldCharType="separate"/>
      </w:r>
      <w:r>
        <w:rPr>
          <w:rFonts w:hint="eastAsia"/>
          <w:sz w:val="28"/>
          <w:szCs w:val="36"/>
        </w:rPr>
        <w:t>一、本部门职责</w:t>
      </w:r>
      <w:r>
        <w:rPr>
          <w:sz w:val="28"/>
          <w:szCs w:val="36"/>
        </w:rPr>
        <w:tab/>
      </w:r>
      <w:r>
        <w:rPr>
          <w:sz w:val="28"/>
          <w:szCs w:val="36"/>
        </w:rPr>
        <w:fldChar w:fldCharType="begin"/>
      </w:r>
      <w:r>
        <w:rPr>
          <w:sz w:val="28"/>
          <w:szCs w:val="36"/>
        </w:rPr>
        <w:instrText xml:space="preserve"> PAGEREF _Toc560 \h </w:instrText>
      </w:r>
      <w:r>
        <w:rPr>
          <w:sz w:val="28"/>
          <w:szCs w:val="36"/>
        </w:rPr>
        <w:fldChar w:fldCharType="separate"/>
      </w:r>
      <w:r>
        <w:rPr>
          <w:sz w:val="28"/>
          <w:szCs w:val="36"/>
        </w:rPr>
        <w:t>1</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"_Toc15019" </w:instrText>
      </w:r>
      <w:r>
        <w:fldChar w:fldCharType="separate"/>
      </w:r>
      <w:r>
        <w:rPr>
          <w:rFonts w:hint="eastAsia"/>
          <w:sz w:val="28"/>
          <w:szCs w:val="36"/>
        </w:rPr>
        <w:t>二、机构设置情况</w:t>
      </w:r>
      <w:r>
        <w:rPr>
          <w:sz w:val="28"/>
          <w:szCs w:val="36"/>
        </w:rPr>
        <w:tab/>
      </w:r>
      <w:r>
        <w:rPr>
          <w:sz w:val="28"/>
          <w:szCs w:val="36"/>
        </w:rPr>
        <w:fldChar w:fldCharType="begin"/>
      </w:r>
      <w:r>
        <w:rPr>
          <w:sz w:val="28"/>
          <w:szCs w:val="36"/>
        </w:rPr>
        <w:instrText xml:space="preserve"> PAGEREF _Toc15019 \h </w:instrText>
      </w:r>
      <w:r>
        <w:rPr>
          <w:sz w:val="28"/>
          <w:szCs w:val="36"/>
        </w:rPr>
        <w:fldChar w:fldCharType="separate"/>
      </w:r>
      <w:r>
        <w:rPr>
          <w:sz w:val="28"/>
          <w:szCs w:val="36"/>
        </w:rPr>
        <w:t>3</w:t>
      </w:r>
      <w:r>
        <w:rPr>
          <w:sz w:val="28"/>
          <w:szCs w:val="36"/>
        </w:rPr>
        <w:fldChar w:fldCharType="end"/>
      </w:r>
      <w:r>
        <w:fldChar w:fldCharType="end"/>
      </w:r>
    </w:p>
    <w:p>
      <w:pPr>
        <w:pStyle w:val="9"/>
        <w:tabs>
          <w:tab w:val="right" w:leader="dot" w:pos="8306"/>
        </w:tabs>
        <w:spacing w:line="500" w:lineRule="exact"/>
        <w:rPr>
          <w:sz w:val="28"/>
          <w:szCs w:val="36"/>
        </w:rPr>
      </w:pPr>
      <w:r>
        <w:fldChar w:fldCharType="begin"/>
      </w:r>
      <w:r>
        <w:instrText xml:space="preserve">HYPERLINK  \l "_Toc16915" </w:instrText>
      </w:r>
      <w:r>
        <w:fldChar w:fldCharType="separate"/>
      </w:r>
      <w:r>
        <w:rPr>
          <w:rFonts w:hint="eastAsia"/>
          <w:sz w:val="28"/>
          <w:szCs w:val="36"/>
        </w:rPr>
        <w:t>第二部分  2021年度部门预算报表</w:t>
      </w:r>
      <w:r>
        <w:rPr>
          <w:sz w:val="28"/>
          <w:szCs w:val="36"/>
        </w:rPr>
        <w:tab/>
      </w:r>
      <w:r>
        <w:rPr>
          <w:sz w:val="28"/>
          <w:szCs w:val="36"/>
        </w:rPr>
        <w:fldChar w:fldCharType="begin"/>
      </w:r>
      <w:r>
        <w:rPr>
          <w:sz w:val="28"/>
          <w:szCs w:val="36"/>
        </w:rPr>
        <w:instrText xml:space="preserve"> PAGEREF _Toc16915 \h </w:instrText>
      </w:r>
      <w:r>
        <w:rPr>
          <w:sz w:val="28"/>
          <w:szCs w:val="36"/>
        </w:rPr>
        <w:fldChar w:fldCharType="separate"/>
      </w:r>
      <w:r>
        <w:rPr>
          <w:sz w:val="28"/>
          <w:szCs w:val="36"/>
        </w:rPr>
        <w:t>4</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"_Toc10366" </w:instrText>
      </w:r>
      <w:r>
        <w:fldChar w:fldCharType="separate"/>
      </w:r>
      <w:r>
        <w:rPr>
          <w:rFonts w:hint="eastAsia"/>
          <w:sz w:val="28"/>
          <w:szCs w:val="36"/>
        </w:rPr>
        <w:t>一、2021年预算收支总表</w:t>
      </w:r>
      <w:r>
        <w:rPr>
          <w:sz w:val="28"/>
          <w:szCs w:val="36"/>
        </w:rPr>
        <w:tab/>
      </w:r>
      <w:r>
        <w:rPr>
          <w:sz w:val="28"/>
          <w:szCs w:val="36"/>
        </w:rPr>
        <w:fldChar w:fldCharType="begin"/>
      </w:r>
      <w:r>
        <w:rPr>
          <w:sz w:val="28"/>
          <w:szCs w:val="36"/>
        </w:rPr>
        <w:instrText xml:space="preserve"> PAGEREF _Toc10366 \h </w:instrText>
      </w:r>
      <w:r>
        <w:rPr>
          <w:sz w:val="28"/>
          <w:szCs w:val="36"/>
        </w:rPr>
        <w:fldChar w:fldCharType="separate"/>
      </w:r>
      <w:r>
        <w:rPr>
          <w:sz w:val="28"/>
          <w:szCs w:val="36"/>
        </w:rPr>
        <w:t>4</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"_Toc4552" </w:instrText>
      </w:r>
      <w:r>
        <w:fldChar w:fldCharType="separate"/>
      </w:r>
      <w:r>
        <w:rPr>
          <w:rFonts w:hint="eastAsia"/>
          <w:sz w:val="28"/>
          <w:szCs w:val="36"/>
        </w:rPr>
        <w:t>二、2021年预算收入总表</w:t>
      </w:r>
      <w:r>
        <w:rPr>
          <w:sz w:val="28"/>
          <w:szCs w:val="36"/>
        </w:rPr>
        <w:tab/>
      </w:r>
      <w:r>
        <w:rPr>
          <w:sz w:val="28"/>
          <w:szCs w:val="36"/>
        </w:rPr>
        <w:fldChar w:fldCharType="begin"/>
      </w:r>
      <w:r>
        <w:rPr>
          <w:sz w:val="28"/>
          <w:szCs w:val="36"/>
        </w:rPr>
        <w:instrText xml:space="preserve"> PAGEREF _Toc4552 \h </w:instrText>
      </w:r>
      <w:r>
        <w:rPr>
          <w:sz w:val="28"/>
          <w:szCs w:val="36"/>
        </w:rPr>
        <w:fldChar w:fldCharType="separate"/>
      </w:r>
      <w:r>
        <w:rPr>
          <w:sz w:val="28"/>
          <w:szCs w:val="36"/>
        </w:rPr>
        <w:t>4</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"_Toc2299" </w:instrText>
      </w:r>
      <w:r>
        <w:fldChar w:fldCharType="separate"/>
      </w:r>
      <w:r>
        <w:rPr>
          <w:rFonts w:hint="eastAsia"/>
          <w:sz w:val="28"/>
          <w:szCs w:val="36"/>
        </w:rPr>
        <w:t>三、2021年预算支出总表</w:t>
      </w:r>
      <w:r>
        <w:rPr>
          <w:sz w:val="28"/>
          <w:szCs w:val="36"/>
        </w:rPr>
        <w:tab/>
      </w:r>
      <w:r>
        <w:rPr>
          <w:sz w:val="28"/>
          <w:szCs w:val="36"/>
        </w:rPr>
        <w:fldChar w:fldCharType="begin"/>
      </w:r>
      <w:r>
        <w:rPr>
          <w:sz w:val="28"/>
          <w:szCs w:val="36"/>
        </w:rPr>
        <w:instrText xml:space="preserve"> PAGEREF _Toc2299 \h </w:instrText>
      </w:r>
      <w:r>
        <w:rPr>
          <w:sz w:val="28"/>
          <w:szCs w:val="36"/>
        </w:rPr>
        <w:fldChar w:fldCharType="separate"/>
      </w:r>
      <w:r>
        <w:rPr>
          <w:sz w:val="28"/>
          <w:szCs w:val="36"/>
        </w:rPr>
        <w:t>4</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"_Toc12318" </w:instrText>
      </w:r>
      <w:r>
        <w:fldChar w:fldCharType="separate"/>
      </w:r>
      <w:r>
        <w:rPr>
          <w:rFonts w:hint="eastAsia"/>
          <w:sz w:val="28"/>
          <w:szCs w:val="36"/>
        </w:rPr>
        <w:t>四、2021年财政拨款收支总表</w:t>
      </w:r>
      <w:r>
        <w:rPr>
          <w:sz w:val="28"/>
          <w:szCs w:val="36"/>
        </w:rPr>
        <w:tab/>
      </w:r>
      <w:r>
        <w:rPr>
          <w:sz w:val="28"/>
          <w:szCs w:val="36"/>
        </w:rPr>
        <w:fldChar w:fldCharType="begin"/>
      </w:r>
      <w:r>
        <w:rPr>
          <w:sz w:val="28"/>
          <w:szCs w:val="36"/>
        </w:rPr>
        <w:instrText xml:space="preserve"> PAGEREF _Toc12318 \h </w:instrText>
      </w:r>
      <w:r>
        <w:rPr>
          <w:sz w:val="28"/>
          <w:szCs w:val="36"/>
        </w:rPr>
        <w:fldChar w:fldCharType="separate"/>
      </w:r>
      <w:r>
        <w:rPr>
          <w:sz w:val="28"/>
          <w:szCs w:val="36"/>
        </w:rPr>
        <w:t>4</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"_Toc25260" </w:instrText>
      </w:r>
      <w:r>
        <w:fldChar w:fldCharType="separate"/>
      </w:r>
      <w:r>
        <w:rPr>
          <w:rFonts w:hint="eastAsia"/>
          <w:sz w:val="28"/>
          <w:szCs w:val="36"/>
        </w:rPr>
        <w:t>五、2021年一般公共预算支出预算表</w:t>
      </w:r>
      <w:r>
        <w:rPr>
          <w:sz w:val="28"/>
          <w:szCs w:val="36"/>
        </w:rPr>
        <w:tab/>
      </w:r>
      <w:r>
        <w:rPr>
          <w:sz w:val="28"/>
          <w:szCs w:val="36"/>
        </w:rPr>
        <w:fldChar w:fldCharType="begin"/>
      </w:r>
      <w:r>
        <w:rPr>
          <w:sz w:val="28"/>
          <w:szCs w:val="36"/>
        </w:rPr>
        <w:instrText xml:space="preserve"> PAGEREF _Toc25260 \h </w:instrText>
      </w:r>
      <w:r>
        <w:rPr>
          <w:sz w:val="28"/>
          <w:szCs w:val="36"/>
        </w:rPr>
        <w:fldChar w:fldCharType="separate"/>
      </w:r>
      <w:r>
        <w:rPr>
          <w:sz w:val="28"/>
          <w:szCs w:val="36"/>
        </w:rPr>
        <w:t>4</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"_Toc10383" </w:instrText>
      </w:r>
      <w:r>
        <w:fldChar w:fldCharType="separate"/>
      </w:r>
      <w:r>
        <w:rPr>
          <w:rFonts w:hint="eastAsia"/>
          <w:sz w:val="28"/>
          <w:szCs w:val="36"/>
        </w:rPr>
        <w:t>六、2021年一般公共预算安排基本支出分经济科目表</w:t>
      </w:r>
      <w:r>
        <w:rPr>
          <w:sz w:val="28"/>
          <w:szCs w:val="36"/>
        </w:rPr>
        <w:tab/>
      </w:r>
      <w:r>
        <w:rPr>
          <w:sz w:val="28"/>
          <w:szCs w:val="36"/>
        </w:rPr>
        <w:fldChar w:fldCharType="begin"/>
      </w:r>
      <w:r>
        <w:rPr>
          <w:sz w:val="28"/>
          <w:szCs w:val="36"/>
        </w:rPr>
        <w:instrText xml:space="preserve"> PAGEREF _Toc10383 \h </w:instrText>
      </w:r>
      <w:r>
        <w:rPr>
          <w:sz w:val="28"/>
          <w:szCs w:val="36"/>
        </w:rPr>
        <w:fldChar w:fldCharType="separate"/>
      </w:r>
      <w:r>
        <w:rPr>
          <w:sz w:val="28"/>
          <w:szCs w:val="36"/>
        </w:rPr>
        <w:t>4</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"_Toc32242" </w:instrText>
      </w:r>
      <w:r>
        <w:fldChar w:fldCharType="separate"/>
      </w:r>
      <w:r>
        <w:rPr>
          <w:rFonts w:hint="eastAsia"/>
          <w:sz w:val="28"/>
          <w:szCs w:val="36"/>
        </w:rPr>
        <w:t>七、2021年政府性基金预算收入预算表</w:t>
      </w:r>
      <w:r>
        <w:rPr>
          <w:sz w:val="28"/>
          <w:szCs w:val="36"/>
        </w:rPr>
        <w:tab/>
      </w:r>
      <w:r>
        <w:rPr>
          <w:sz w:val="28"/>
          <w:szCs w:val="36"/>
        </w:rPr>
        <w:fldChar w:fldCharType="begin"/>
      </w:r>
      <w:r>
        <w:rPr>
          <w:sz w:val="28"/>
          <w:szCs w:val="36"/>
        </w:rPr>
        <w:instrText xml:space="preserve"> PAGEREF _Toc32242 \h </w:instrText>
      </w:r>
      <w:r>
        <w:rPr>
          <w:sz w:val="28"/>
          <w:szCs w:val="36"/>
        </w:rPr>
        <w:fldChar w:fldCharType="separate"/>
      </w:r>
      <w:r>
        <w:rPr>
          <w:sz w:val="28"/>
          <w:szCs w:val="36"/>
        </w:rPr>
        <w:t>4</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"_Toc2455" </w:instrText>
      </w:r>
      <w:r>
        <w:fldChar w:fldCharType="separate"/>
      </w:r>
      <w:r>
        <w:rPr>
          <w:rFonts w:hint="eastAsia"/>
          <w:sz w:val="28"/>
          <w:szCs w:val="36"/>
        </w:rPr>
        <w:t>八、2021年政府性基金预算支出预算表</w:t>
      </w:r>
      <w:r>
        <w:rPr>
          <w:sz w:val="28"/>
          <w:szCs w:val="36"/>
        </w:rPr>
        <w:tab/>
      </w:r>
      <w:r>
        <w:rPr>
          <w:sz w:val="28"/>
          <w:szCs w:val="36"/>
        </w:rPr>
        <w:fldChar w:fldCharType="begin"/>
      </w:r>
      <w:r>
        <w:rPr>
          <w:sz w:val="28"/>
          <w:szCs w:val="36"/>
        </w:rPr>
        <w:instrText xml:space="preserve"> PAGEREF _Toc2455 \h </w:instrText>
      </w:r>
      <w:r>
        <w:rPr>
          <w:sz w:val="28"/>
          <w:szCs w:val="36"/>
        </w:rPr>
        <w:fldChar w:fldCharType="separate"/>
      </w:r>
      <w:r>
        <w:rPr>
          <w:sz w:val="28"/>
          <w:szCs w:val="36"/>
        </w:rPr>
        <w:t>4</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"_Toc110" </w:instrText>
      </w:r>
      <w:r>
        <w:fldChar w:fldCharType="separate"/>
      </w:r>
      <w:r>
        <w:rPr>
          <w:rFonts w:hint="eastAsia"/>
          <w:sz w:val="28"/>
          <w:szCs w:val="36"/>
        </w:rPr>
        <w:t>九、2021年“三公”经费预算财政拨款情况统计表</w:t>
      </w:r>
      <w:r>
        <w:rPr>
          <w:sz w:val="28"/>
          <w:szCs w:val="36"/>
        </w:rPr>
        <w:tab/>
      </w:r>
      <w:r>
        <w:rPr>
          <w:sz w:val="28"/>
          <w:szCs w:val="36"/>
        </w:rPr>
        <w:fldChar w:fldCharType="begin"/>
      </w:r>
      <w:r>
        <w:rPr>
          <w:sz w:val="28"/>
          <w:szCs w:val="36"/>
        </w:rPr>
        <w:instrText xml:space="preserve"> PAGEREF _Toc110 \h </w:instrText>
      </w:r>
      <w:r>
        <w:rPr>
          <w:sz w:val="28"/>
          <w:szCs w:val="36"/>
        </w:rPr>
        <w:fldChar w:fldCharType="separate"/>
      </w:r>
      <w:r>
        <w:rPr>
          <w:sz w:val="28"/>
          <w:szCs w:val="36"/>
        </w:rPr>
        <w:t>4</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"_Toc22277" </w:instrText>
      </w:r>
      <w:r>
        <w:fldChar w:fldCharType="separate"/>
      </w:r>
      <w:r>
        <w:rPr>
          <w:rFonts w:hint="eastAsia"/>
          <w:sz w:val="28"/>
          <w:szCs w:val="36"/>
        </w:rPr>
        <w:t>十、2021年机关运行经费预算财政拨款情况统计表</w:t>
      </w:r>
      <w:r>
        <w:rPr>
          <w:sz w:val="28"/>
          <w:szCs w:val="36"/>
        </w:rPr>
        <w:tab/>
      </w:r>
      <w:r>
        <w:rPr>
          <w:sz w:val="28"/>
          <w:szCs w:val="36"/>
        </w:rPr>
        <w:fldChar w:fldCharType="begin"/>
      </w:r>
      <w:r>
        <w:rPr>
          <w:sz w:val="28"/>
          <w:szCs w:val="36"/>
        </w:rPr>
        <w:instrText xml:space="preserve"> PAGEREF _Toc22277 \h </w:instrText>
      </w:r>
      <w:r>
        <w:rPr>
          <w:sz w:val="28"/>
          <w:szCs w:val="36"/>
        </w:rPr>
        <w:fldChar w:fldCharType="separate"/>
      </w:r>
      <w:r>
        <w:rPr>
          <w:sz w:val="28"/>
          <w:szCs w:val="36"/>
        </w:rPr>
        <w:t>4</w:t>
      </w:r>
      <w:r>
        <w:rPr>
          <w:sz w:val="28"/>
          <w:szCs w:val="36"/>
        </w:rPr>
        <w:fldChar w:fldCharType="end"/>
      </w:r>
      <w:r>
        <w:fldChar w:fldCharType="end"/>
      </w:r>
    </w:p>
    <w:p>
      <w:pPr>
        <w:pStyle w:val="9"/>
        <w:tabs>
          <w:tab w:val="right" w:leader="dot" w:pos="8306"/>
        </w:tabs>
        <w:spacing w:line="500" w:lineRule="exact"/>
        <w:rPr>
          <w:sz w:val="28"/>
          <w:szCs w:val="36"/>
        </w:rPr>
      </w:pPr>
      <w:r>
        <w:fldChar w:fldCharType="begin"/>
      </w:r>
      <w:r>
        <w:instrText xml:space="preserve">HYPERLINK  \l "_Toc18594" </w:instrText>
      </w:r>
      <w:r>
        <w:fldChar w:fldCharType="separate"/>
      </w:r>
      <w:r>
        <w:rPr>
          <w:rFonts w:hint="eastAsia"/>
          <w:sz w:val="28"/>
          <w:szCs w:val="36"/>
        </w:rPr>
        <w:t>第三部分  2021年度部门预算情况说明</w:t>
      </w:r>
      <w:r>
        <w:rPr>
          <w:sz w:val="28"/>
          <w:szCs w:val="36"/>
        </w:rPr>
        <w:tab/>
      </w:r>
      <w:r>
        <w:rPr>
          <w:sz w:val="28"/>
          <w:szCs w:val="36"/>
        </w:rPr>
        <w:fldChar w:fldCharType="begin"/>
      </w:r>
      <w:r>
        <w:rPr>
          <w:sz w:val="28"/>
          <w:szCs w:val="36"/>
        </w:rPr>
        <w:instrText xml:space="preserve"> PAGEREF _Toc18594 \h </w:instrText>
      </w:r>
      <w:r>
        <w:rPr>
          <w:sz w:val="28"/>
          <w:szCs w:val="36"/>
        </w:rPr>
        <w:fldChar w:fldCharType="separate"/>
      </w:r>
      <w:r>
        <w:rPr>
          <w:sz w:val="28"/>
          <w:szCs w:val="36"/>
        </w:rPr>
        <w:t>4</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"_Toc24468" </w:instrText>
      </w:r>
      <w:r>
        <w:fldChar w:fldCharType="separate"/>
      </w:r>
      <w:r>
        <w:rPr>
          <w:rFonts w:hint="eastAsia"/>
          <w:sz w:val="28"/>
          <w:szCs w:val="36"/>
        </w:rPr>
        <w:t>一、2021年度部门预算数据变动情况及原因</w:t>
      </w:r>
      <w:r>
        <w:rPr>
          <w:sz w:val="28"/>
          <w:szCs w:val="36"/>
        </w:rPr>
        <w:tab/>
      </w:r>
      <w:r>
        <w:rPr>
          <w:sz w:val="28"/>
          <w:szCs w:val="36"/>
        </w:rPr>
        <w:fldChar w:fldCharType="begin"/>
      </w:r>
      <w:r>
        <w:rPr>
          <w:sz w:val="28"/>
          <w:szCs w:val="36"/>
        </w:rPr>
        <w:instrText xml:space="preserve"> PAGEREF _Toc24468 \h </w:instrText>
      </w:r>
      <w:r>
        <w:rPr>
          <w:sz w:val="28"/>
          <w:szCs w:val="36"/>
        </w:rPr>
        <w:fldChar w:fldCharType="separate"/>
      </w:r>
      <w:r>
        <w:rPr>
          <w:sz w:val="28"/>
          <w:szCs w:val="36"/>
        </w:rPr>
        <w:t>4</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"_Toc13201" </w:instrText>
      </w:r>
      <w:r>
        <w:fldChar w:fldCharType="separate"/>
      </w:r>
      <w:r>
        <w:rPr>
          <w:rFonts w:hint="eastAsia"/>
          <w:sz w:val="28"/>
          <w:szCs w:val="36"/>
        </w:rPr>
        <w:t>二、“三公”经费增减变动原因说明</w:t>
      </w:r>
      <w:r>
        <w:rPr>
          <w:sz w:val="28"/>
          <w:szCs w:val="36"/>
        </w:rPr>
        <w:tab/>
      </w:r>
      <w:r>
        <w:rPr>
          <w:sz w:val="28"/>
          <w:szCs w:val="36"/>
        </w:rPr>
        <w:fldChar w:fldCharType="begin"/>
      </w:r>
      <w:r>
        <w:rPr>
          <w:sz w:val="28"/>
          <w:szCs w:val="36"/>
        </w:rPr>
        <w:instrText xml:space="preserve"> PAGEREF _Toc13201 \h </w:instrText>
      </w:r>
      <w:r>
        <w:rPr>
          <w:sz w:val="28"/>
          <w:szCs w:val="36"/>
        </w:rPr>
        <w:fldChar w:fldCharType="separate"/>
      </w:r>
      <w:r>
        <w:rPr>
          <w:sz w:val="28"/>
          <w:szCs w:val="36"/>
        </w:rPr>
        <w:t>5</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"_Toc6287" </w:instrText>
      </w:r>
      <w:r>
        <w:fldChar w:fldCharType="separate"/>
      </w:r>
      <w:r>
        <w:rPr>
          <w:rFonts w:hint="eastAsia"/>
          <w:sz w:val="28"/>
          <w:szCs w:val="36"/>
        </w:rPr>
        <w:t>三、机关运行经费增减变动原因说明</w:t>
      </w:r>
      <w:r>
        <w:rPr>
          <w:sz w:val="28"/>
          <w:szCs w:val="36"/>
        </w:rPr>
        <w:tab/>
      </w:r>
      <w:r>
        <w:rPr>
          <w:sz w:val="28"/>
          <w:szCs w:val="36"/>
        </w:rPr>
        <w:fldChar w:fldCharType="begin"/>
      </w:r>
      <w:r>
        <w:rPr>
          <w:sz w:val="28"/>
          <w:szCs w:val="36"/>
        </w:rPr>
        <w:instrText xml:space="preserve"> PAGEREF _Toc6287 \h </w:instrText>
      </w:r>
      <w:r>
        <w:rPr>
          <w:sz w:val="28"/>
          <w:szCs w:val="36"/>
        </w:rPr>
        <w:fldChar w:fldCharType="separate"/>
      </w:r>
      <w:r>
        <w:rPr>
          <w:sz w:val="28"/>
          <w:szCs w:val="36"/>
        </w:rPr>
        <w:t>5</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"_Toc1129" </w:instrText>
      </w:r>
      <w:r>
        <w:fldChar w:fldCharType="separate"/>
      </w:r>
      <w:r>
        <w:rPr>
          <w:rFonts w:hint="eastAsia"/>
          <w:sz w:val="28"/>
          <w:szCs w:val="36"/>
        </w:rPr>
        <w:t>四、政府采购情况</w:t>
      </w:r>
      <w:r>
        <w:rPr>
          <w:sz w:val="28"/>
          <w:szCs w:val="36"/>
        </w:rPr>
        <w:tab/>
      </w:r>
      <w:r>
        <w:rPr>
          <w:sz w:val="28"/>
          <w:szCs w:val="36"/>
        </w:rPr>
        <w:fldChar w:fldCharType="begin"/>
      </w:r>
      <w:r>
        <w:rPr>
          <w:sz w:val="28"/>
          <w:szCs w:val="36"/>
        </w:rPr>
        <w:instrText xml:space="preserve"> PAGEREF _Toc1129 \h </w:instrText>
      </w:r>
      <w:r>
        <w:rPr>
          <w:sz w:val="28"/>
          <w:szCs w:val="36"/>
        </w:rPr>
        <w:fldChar w:fldCharType="separate"/>
      </w:r>
      <w:r>
        <w:rPr>
          <w:sz w:val="28"/>
          <w:szCs w:val="36"/>
        </w:rPr>
        <w:t>5</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"_Toc30540" </w:instrText>
      </w:r>
      <w:r>
        <w:fldChar w:fldCharType="separate"/>
      </w:r>
      <w:r>
        <w:rPr>
          <w:rFonts w:hint="eastAsia"/>
          <w:sz w:val="28"/>
          <w:szCs w:val="36"/>
        </w:rPr>
        <w:t>五、绩效管理情况</w:t>
      </w:r>
      <w:r>
        <w:rPr>
          <w:sz w:val="28"/>
          <w:szCs w:val="36"/>
        </w:rPr>
        <w:tab/>
      </w:r>
      <w:r>
        <w:rPr>
          <w:sz w:val="28"/>
          <w:szCs w:val="36"/>
        </w:rPr>
        <w:fldChar w:fldCharType="begin"/>
      </w:r>
      <w:r>
        <w:rPr>
          <w:sz w:val="28"/>
          <w:szCs w:val="36"/>
        </w:rPr>
        <w:instrText xml:space="preserve"> PAGEREF _Toc30540 \h </w:instrText>
      </w:r>
      <w:r>
        <w:rPr>
          <w:sz w:val="28"/>
          <w:szCs w:val="36"/>
        </w:rPr>
        <w:fldChar w:fldCharType="separate"/>
      </w:r>
      <w:r>
        <w:rPr>
          <w:sz w:val="28"/>
          <w:szCs w:val="36"/>
        </w:rPr>
        <w:t>5</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"_Toc9855" </w:instrText>
      </w:r>
      <w:r>
        <w:fldChar w:fldCharType="separate"/>
      </w:r>
      <w:r>
        <w:rPr>
          <w:rFonts w:hint="eastAsia"/>
          <w:sz w:val="28"/>
          <w:szCs w:val="36"/>
        </w:rPr>
        <w:t>六、国有资产占有使用情况</w:t>
      </w:r>
      <w:r>
        <w:rPr>
          <w:sz w:val="28"/>
          <w:szCs w:val="36"/>
        </w:rPr>
        <w:tab/>
      </w:r>
      <w:r>
        <w:rPr>
          <w:sz w:val="28"/>
          <w:szCs w:val="36"/>
        </w:rPr>
        <w:fldChar w:fldCharType="begin"/>
      </w:r>
      <w:r>
        <w:rPr>
          <w:sz w:val="28"/>
          <w:szCs w:val="36"/>
        </w:rPr>
        <w:instrText xml:space="preserve"> PAGEREF _Toc9855 \h </w:instrText>
      </w:r>
      <w:r>
        <w:rPr>
          <w:sz w:val="28"/>
          <w:szCs w:val="36"/>
        </w:rPr>
        <w:fldChar w:fldCharType="separate"/>
      </w:r>
      <w:r>
        <w:rPr>
          <w:sz w:val="28"/>
          <w:szCs w:val="36"/>
        </w:rPr>
        <w:t>6</w:t>
      </w:r>
      <w:r>
        <w:rPr>
          <w:sz w:val="28"/>
          <w:szCs w:val="36"/>
        </w:rPr>
        <w:fldChar w:fldCharType="end"/>
      </w:r>
      <w:r>
        <w:fldChar w:fldCharType="end"/>
      </w:r>
    </w:p>
    <w:p>
      <w:pPr>
        <w:pStyle w:val="10"/>
        <w:tabs>
          <w:tab w:val="right" w:leader="dot" w:pos="8306"/>
        </w:tabs>
        <w:spacing w:line="500" w:lineRule="exact"/>
        <w:rPr>
          <w:sz w:val="28"/>
          <w:szCs w:val="36"/>
        </w:rPr>
      </w:pPr>
      <w:r>
        <w:fldChar w:fldCharType="begin"/>
      </w:r>
      <w:r>
        <w:instrText xml:space="preserve">HYPERLINK  \l "_Toc16319" </w:instrText>
      </w:r>
      <w:r>
        <w:fldChar w:fldCharType="separate"/>
      </w:r>
      <w:r>
        <w:rPr>
          <w:rFonts w:hint="eastAsia"/>
          <w:sz w:val="28"/>
          <w:szCs w:val="36"/>
        </w:rPr>
        <w:t>七、其他说明</w:t>
      </w:r>
      <w:r>
        <w:rPr>
          <w:sz w:val="28"/>
          <w:szCs w:val="36"/>
        </w:rPr>
        <w:tab/>
      </w:r>
      <w:r>
        <w:rPr>
          <w:sz w:val="28"/>
          <w:szCs w:val="36"/>
        </w:rPr>
        <w:fldChar w:fldCharType="begin"/>
      </w:r>
      <w:r>
        <w:rPr>
          <w:sz w:val="28"/>
          <w:szCs w:val="36"/>
        </w:rPr>
        <w:instrText xml:space="preserve"> PAGEREF _Toc16319 \h </w:instrText>
      </w:r>
      <w:r>
        <w:rPr>
          <w:sz w:val="28"/>
          <w:szCs w:val="36"/>
        </w:rPr>
        <w:fldChar w:fldCharType="separate"/>
      </w:r>
      <w:r>
        <w:rPr>
          <w:sz w:val="28"/>
          <w:szCs w:val="36"/>
        </w:rPr>
        <w:t>6</w:t>
      </w:r>
      <w:r>
        <w:rPr>
          <w:sz w:val="28"/>
          <w:szCs w:val="36"/>
        </w:rPr>
        <w:fldChar w:fldCharType="end"/>
      </w:r>
      <w:r>
        <w:fldChar w:fldCharType="end"/>
      </w:r>
    </w:p>
    <w:p>
      <w:pPr>
        <w:pStyle w:val="9"/>
        <w:tabs>
          <w:tab w:val="right" w:leader="dot" w:pos="8306"/>
        </w:tabs>
        <w:spacing w:line="500" w:lineRule="exact"/>
        <w:rPr>
          <w:sz w:val="28"/>
          <w:szCs w:val="36"/>
        </w:rPr>
      </w:pPr>
      <w:r>
        <w:fldChar w:fldCharType="begin"/>
      </w:r>
      <w:r>
        <w:instrText xml:space="preserve">HYPERLINK  \l "_Toc1059" </w:instrText>
      </w:r>
      <w:r>
        <w:fldChar w:fldCharType="separate"/>
      </w:r>
      <w:r>
        <w:rPr>
          <w:rFonts w:hint="eastAsia"/>
          <w:sz w:val="28"/>
          <w:szCs w:val="36"/>
        </w:rPr>
        <w:t>第四部分  名词解释</w:t>
      </w:r>
      <w:r>
        <w:rPr>
          <w:sz w:val="28"/>
          <w:szCs w:val="36"/>
        </w:rPr>
        <w:tab/>
      </w:r>
      <w:r>
        <w:rPr>
          <w:sz w:val="28"/>
          <w:szCs w:val="36"/>
        </w:rPr>
        <w:fldChar w:fldCharType="begin"/>
      </w:r>
      <w:r>
        <w:rPr>
          <w:sz w:val="28"/>
          <w:szCs w:val="36"/>
        </w:rPr>
        <w:instrText xml:space="preserve"> PAGEREF _Toc1059 \h </w:instrText>
      </w:r>
      <w:r>
        <w:rPr>
          <w:sz w:val="28"/>
          <w:szCs w:val="36"/>
        </w:rPr>
        <w:fldChar w:fldCharType="separate"/>
      </w:r>
      <w:r>
        <w:rPr>
          <w:sz w:val="28"/>
          <w:szCs w:val="36"/>
        </w:rPr>
        <w:t>6</w:t>
      </w:r>
      <w:r>
        <w:rPr>
          <w:sz w:val="28"/>
          <w:szCs w:val="36"/>
        </w:rPr>
        <w:fldChar w:fldCharType="end"/>
      </w:r>
      <w:r>
        <w:fldChar w:fldCharType="end"/>
      </w:r>
    </w:p>
    <w:p>
      <w:pPr>
        <w:spacing w:line="500" w:lineRule="exact"/>
        <w:sectPr>
          <w:footerReference r:id="rId4" w:type="default"/>
          <w:pgSz w:w="11906" w:h="16838"/>
          <w:pgMar w:top="1440" w:right="1800" w:bottom="1440" w:left="1800" w:header="851" w:footer="992" w:gutter="0"/>
          <w:pgNumType w:start="1"/>
          <w:cols w:space="425" w:num="1"/>
          <w:docGrid w:type="lines" w:linePitch="312"/>
        </w:sectPr>
      </w:pPr>
    </w:p>
    <w:p>
      <w:pPr>
        <w:spacing w:line="500" w:lineRule="exact"/>
      </w:pPr>
      <w:r>
        <w:rPr>
          <w:sz w:val="24"/>
        </w:rPr>
        <w:fldChar w:fldCharType="end"/>
      </w:r>
    </w:p>
    <w:p>
      <w:pPr>
        <w:pStyle w:val="2"/>
      </w:pPr>
      <w:bookmarkStart w:id="0" w:name="_Toc8734"/>
      <w:r>
        <w:rPr>
          <w:rFonts w:hint="eastAsia"/>
        </w:rPr>
        <w:t>第一部分  概况</w:t>
      </w:r>
      <w:bookmarkEnd w:id="0"/>
    </w:p>
    <w:p>
      <w:pPr>
        <w:pStyle w:val="3"/>
      </w:pPr>
      <w:bookmarkStart w:id="1" w:name="_Toc560"/>
      <w:r>
        <w:rPr>
          <w:rFonts w:hint="eastAsia"/>
        </w:rPr>
        <w:t>一、本部门职责</w:t>
      </w:r>
      <w:bookmarkEnd w:id="1"/>
    </w:p>
    <w:p>
      <w:pPr>
        <w:pStyle w:val="11"/>
        <w:widowControl/>
        <w:snapToGrid w:val="0"/>
        <w:spacing w:line="600" w:lineRule="atLeast"/>
        <w:rPr>
          <w:rFonts w:ascii="宋体" w:hAnsi="宋体" w:eastAsia="宋体" w:cs="宋体"/>
          <w:color w:val="000000"/>
          <w:sz w:val="28"/>
          <w:szCs w:val="28"/>
        </w:rPr>
      </w:pPr>
      <w:r>
        <w:rPr>
          <w:rFonts w:hint="eastAsia" w:ascii="仿宋_GB2312" w:hAnsi="仿宋_GB2312" w:eastAsia="仿宋_GB2312" w:cs="仿宋_GB2312"/>
          <w:sz w:val="32"/>
          <w:szCs w:val="32"/>
        </w:rPr>
        <w:t xml:space="preserve">    </w:t>
      </w:r>
      <w:r>
        <w:rPr>
          <w:rFonts w:hint="eastAsia" w:ascii="宋体" w:hAnsi="宋体" w:eastAsia="宋体" w:cs="宋体"/>
          <w:color w:val="000000"/>
          <w:sz w:val="28"/>
          <w:szCs w:val="28"/>
        </w:rPr>
        <w:t xml:space="preserve">1、监督检查国家制定的老干部工作方针、政策、法律、法规的贯策执行。 </w:t>
      </w:r>
    </w:p>
    <w:p>
      <w:pPr>
        <w:pStyle w:val="11"/>
        <w:widowControl/>
        <w:snapToGrid w:val="0"/>
        <w:spacing w:line="600" w:lineRule="atLeast"/>
        <w:rPr>
          <w:rFonts w:ascii="宋体" w:hAnsi="宋体" w:eastAsia="宋体" w:cs="宋体"/>
          <w:color w:val="000000"/>
          <w:sz w:val="28"/>
          <w:szCs w:val="28"/>
        </w:rPr>
      </w:pPr>
      <w:r>
        <w:rPr>
          <w:rFonts w:hint="eastAsia" w:ascii="宋体" w:hAnsi="宋体" w:eastAsia="宋体" w:cs="宋体"/>
          <w:color w:val="000000"/>
          <w:sz w:val="28"/>
          <w:szCs w:val="28"/>
        </w:rPr>
        <w:t xml:space="preserve">2、落实有关离退休老干部的政治、生活待遇。 </w:t>
      </w:r>
    </w:p>
    <w:p>
      <w:pPr>
        <w:pStyle w:val="11"/>
        <w:widowControl/>
        <w:snapToGrid w:val="0"/>
        <w:spacing w:line="600" w:lineRule="atLeast"/>
        <w:rPr>
          <w:rFonts w:ascii="宋体" w:hAnsi="宋体" w:eastAsia="宋体" w:cs="宋体"/>
          <w:color w:val="000000"/>
          <w:sz w:val="28"/>
          <w:szCs w:val="28"/>
        </w:rPr>
      </w:pPr>
      <w:r>
        <w:rPr>
          <w:rFonts w:hint="eastAsia" w:ascii="宋体" w:hAnsi="宋体" w:eastAsia="宋体" w:cs="宋体"/>
          <w:color w:val="000000"/>
          <w:sz w:val="28"/>
          <w:szCs w:val="28"/>
        </w:rPr>
        <w:t xml:space="preserve">3、组织管理离退休干部学习党的路线方针、政策及其他科学知识。 </w:t>
      </w:r>
    </w:p>
    <w:p>
      <w:pPr>
        <w:pStyle w:val="11"/>
        <w:widowControl/>
        <w:snapToGrid w:val="0"/>
        <w:spacing w:line="600" w:lineRule="atLeast"/>
        <w:rPr>
          <w:rFonts w:ascii="宋体" w:hAnsi="宋体" w:eastAsia="宋体" w:cs="宋体"/>
          <w:color w:val="000000"/>
          <w:sz w:val="28"/>
          <w:szCs w:val="28"/>
        </w:rPr>
      </w:pPr>
      <w:r>
        <w:rPr>
          <w:rFonts w:hint="eastAsia" w:ascii="宋体" w:hAnsi="宋体" w:eastAsia="宋体" w:cs="宋体"/>
          <w:color w:val="000000"/>
          <w:sz w:val="28"/>
          <w:szCs w:val="28"/>
        </w:rPr>
        <w:t>4、组织老干部开展以健身为主的文体活动，丰富老干部的精神生活。</w:t>
      </w:r>
    </w:p>
    <w:p>
      <w:pPr>
        <w:pStyle w:val="11"/>
        <w:widowControl/>
        <w:snapToGrid w:val="0"/>
        <w:spacing w:line="600" w:lineRule="atLeast"/>
        <w:rPr>
          <w:rFonts w:ascii="宋体" w:hAnsi="宋体" w:eastAsia="宋体" w:cs="宋体"/>
          <w:color w:val="000000"/>
          <w:sz w:val="28"/>
          <w:szCs w:val="28"/>
        </w:rPr>
      </w:pPr>
      <w:r>
        <w:rPr>
          <w:rFonts w:hint="eastAsia" w:ascii="宋体" w:hAnsi="宋体" w:eastAsia="宋体" w:cs="宋体"/>
          <w:color w:val="000000"/>
          <w:sz w:val="28"/>
          <w:szCs w:val="28"/>
        </w:rPr>
        <w:t>5、调查研究老干部工作方面出现的新情况、新问题，并向县委及上级老干部工作部门提出老干部工作方面的改进意见。</w:t>
      </w:r>
    </w:p>
    <w:p>
      <w:pPr>
        <w:pStyle w:val="11"/>
        <w:widowControl/>
        <w:snapToGrid w:val="0"/>
        <w:spacing w:line="600" w:lineRule="atLeast"/>
        <w:rPr>
          <w:rFonts w:ascii="宋体" w:hAnsi="宋体" w:eastAsia="宋体" w:cs="宋体"/>
          <w:color w:val="000000"/>
          <w:sz w:val="28"/>
          <w:szCs w:val="28"/>
        </w:rPr>
      </w:pPr>
      <w:r>
        <w:rPr>
          <w:rFonts w:hint="eastAsia" w:ascii="宋体" w:hAnsi="宋体" w:eastAsia="宋体" w:cs="宋体"/>
          <w:color w:val="000000"/>
          <w:sz w:val="28"/>
          <w:szCs w:val="28"/>
        </w:rPr>
        <w:t>6、制定全县老干部工作计划，并组织</w:t>
      </w:r>
      <w:bookmarkStart w:id="23" w:name="_GoBack"/>
      <w:bookmarkEnd w:id="23"/>
      <w:r>
        <w:rPr>
          <w:rFonts w:hint="eastAsia" w:ascii="宋体" w:hAnsi="宋体" w:eastAsia="宋体" w:cs="宋体"/>
          <w:color w:val="000000"/>
          <w:sz w:val="28"/>
          <w:szCs w:val="28"/>
        </w:rPr>
        <w:t>实施。</w:t>
      </w:r>
    </w:p>
    <w:p>
      <w:pPr>
        <w:pStyle w:val="11"/>
        <w:widowControl/>
        <w:snapToGrid w:val="0"/>
        <w:spacing w:beforeAutospacing="1" w:afterAutospacing="1" w:line="252" w:lineRule="atLeast"/>
        <w:rPr>
          <w:rFonts w:ascii="宋体" w:hAnsi="宋体" w:eastAsia="宋体" w:cs="宋体"/>
          <w:color w:val="000000"/>
          <w:sz w:val="28"/>
          <w:szCs w:val="28"/>
        </w:rPr>
      </w:pPr>
      <w:r>
        <w:rPr>
          <w:rFonts w:hint="eastAsia" w:ascii="宋体" w:hAnsi="宋体" w:eastAsia="宋体" w:cs="宋体"/>
          <w:color w:val="000000"/>
          <w:sz w:val="28"/>
          <w:szCs w:val="28"/>
        </w:rPr>
        <w:t xml:space="preserve">7、指导县直各有关单位的老干部工作。 </w:t>
      </w:r>
    </w:p>
    <w:p>
      <w:pPr>
        <w:pStyle w:val="11"/>
        <w:widowControl/>
        <w:snapToGrid w:val="0"/>
        <w:spacing w:beforeAutospacing="1" w:afterAutospacing="1" w:line="252" w:lineRule="atLeast"/>
        <w:rPr>
          <w:rFonts w:ascii="宋体" w:hAnsi="宋体" w:eastAsia="宋体" w:cs="宋体"/>
          <w:color w:val="000000"/>
          <w:sz w:val="28"/>
          <w:szCs w:val="28"/>
        </w:rPr>
      </w:pPr>
      <w:r>
        <w:rPr>
          <w:rFonts w:hint="eastAsia" w:ascii="宋体" w:hAnsi="宋体" w:eastAsia="宋体" w:cs="宋体"/>
          <w:color w:val="000000"/>
          <w:sz w:val="28"/>
          <w:szCs w:val="28"/>
        </w:rPr>
        <w:t>8、组织发动老干部发挥余热，为全县社会、经济等各方面的发作展贡献。</w:t>
      </w:r>
    </w:p>
    <w:p>
      <w:pPr>
        <w:pStyle w:val="11"/>
        <w:widowControl/>
        <w:snapToGrid w:val="0"/>
        <w:spacing w:beforeAutospacing="1" w:afterAutospacing="1" w:line="252" w:lineRule="atLeast"/>
        <w:rPr>
          <w:rFonts w:ascii="宋体" w:hAnsi="宋体" w:eastAsia="宋体" w:cs="宋体"/>
          <w:color w:val="000000"/>
          <w:sz w:val="28"/>
          <w:szCs w:val="28"/>
        </w:rPr>
      </w:pPr>
      <w:r>
        <w:rPr>
          <w:rFonts w:hint="eastAsia" w:ascii="宋体" w:hAnsi="宋体" w:eastAsia="宋体" w:cs="宋体"/>
          <w:color w:val="000000"/>
          <w:sz w:val="28"/>
          <w:szCs w:val="28"/>
        </w:rPr>
        <w:t>9、完成县委交办的其他工作。</w:t>
      </w:r>
      <w:bookmarkStart w:id="2" w:name="_Toc15019"/>
    </w:p>
    <w:p>
      <w:pPr>
        <w:pStyle w:val="11"/>
        <w:widowControl/>
        <w:snapToGrid w:val="0"/>
        <w:spacing w:beforeAutospacing="1" w:afterAutospacing="1" w:line="252" w:lineRule="atLeast"/>
      </w:pPr>
      <w:r>
        <w:rPr>
          <w:rFonts w:hint="eastAsia" w:ascii="宋体" w:hAnsi="宋体" w:eastAsia="宋体" w:cs="宋体"/>
          <w:color w:val="000000"/>
          <w:sz w:val="28"/>
          <w:szCs w:val="28"/>
        </w:rPr>
        <w:t>二</w:t>
      </w:r>
      <w:r>
        <w:rPr>
          <w:rFonts w:hint="eastAsia"/>
        </w:rPr>
        <w:t>、机构设置情况</w:t>
      </w:r>
      <w:bookmarkEnd w:id="2"/>
    </w:p>
    <w:p>
      <w:pPr>
        <w:pStyle w:val="11"/>
        <w:widowControl/>
        <w:snapToGrid w:val="0"/>
        <w:spacing w:beforeAutospacing="1" w:afterAutospacing="1" w:line="252" w:lineRule="atLeast"/>
        <w:ind w:firstLine="960" w:firstLineChars="300"/>
        <w:rPr>
          <w:rFonts w:ascii="仿宋" w:hAnsi="仿宋" w:eastAsia="仿宋"/>
          <w:sz w:val="32"/>
          <w:szCs w:val="32"/>
        </w:rPr>
      </w:pPr>
      <w:r>
        <w:rPr>
          <w:rFonts w:hint="eastAsia" w:ascii="仿宋" w:hAnsi="仿宋" w:eastAsia="仿宋"/>
          <w:sz w:val="32"/>
          <w:szCs w:val="32"/>
        </w:rPr>
        <w:t>五台县老干部局属于行政单位，包括老年大学和老干部活动中心2个事业单位，其中老干部局在职7人，老年大学编制5个，实有4人，老干部活动中心编制数15个，在职13人，合计24人，内设办公室、医务室、财务室、文印室等科室。</w:t>
      </w:r>
    </w:p>
    <w:p>
      <w:pPr>
        <w:pStyle w:val="2"/>
      </w:pPr>
      <w:bookmarkStart w:id="3" w:name="_Toc16915"/>
      <w:r>
        <w:rPr>
          <w:rFonts w:hint="eastAsia"/>
        </w:rPr>
        <w:t>第二部分  2021年度部门预算报表</w:t>
      </w:r>
      <w:bookmarkEnd w:id="3"/>
    </w:p>
    <w:p>
      <w:pPr>
        <w:pStyle w:val="3"/>
      </w:pPr>
      <w:bookmarkStart w:id="4" w:name="_Toc10366"/>
      <w:r>
        <w:rPr>
          <w:rFonts w:hint="eastAsia"/>
        </w:rPr>
        <w:t>一、2021年预算收支总表</w:t>
      </w:r>
      <w:bookmarkEnd w:id="4"/>
    </w:p>
    <w:p>
      <w:pPr>
        <w:pStyle w:val="3"/>
      </w:pPr>
      <w:bookmarkStart w:id="5" w:name="_Toc4552"/>
      <w:r>
        <w:rPr>
          <w:rFonts w:hint="eastAsia"/>
        </w:rPr>
        <w:t>二、2021年预算收入总表</w:t>
      </w:r>
      <w:bookmarkEnd w:id="5"/>
    </w:p>
    <w:p>
      <w:pPr>
        <w:pStyle w:val="3"/>
      </w:pPr>
      <w:bookmarkStart w:id="6" w:name="_Toc2299"/>
      <w:r>
        <w:rPr>
          <w:rFonts w:hint="eastAsia"/>
        </w:rPr>
        <w:t>三、2021年预算支出总表</w:t>
      </w:r>
      <w:bookmarkEnd w:id="6"/>
    </w:p>
    <w:p>
      <w:pPr>
        <w:pStyle w:val="3"/>
      </w:pPr>
      <w:bookmarkStart w:id="7" w:name="_Toc12318"/>
      <w:r>
        <w:rPr>
          <w:rFonts w:hint="eastAsia"/>
        </w:rPr>
        <w:t>四、2021年财政拨款收支总表</w:t>
      </w:r>
      <w:bookmarkEnd w:id="7"/>
    </w:p>
    <w:p>
      <w:pPr>
        <w:pStyle w:val="3"/>
      </w:pPr>
      <w:bookmarkStart w:id="8" w:name="_Toc25260"/>
      <w:r>
        <w:rPr>
          <w:rFonts w:hint="eastAsia"/>
        </w:rPr>
        <w:t>五、2021年一般公共预算支出预算表</w:t>
      </w:r>
      <w:bookmarkEnd w:id="8"/>
    </w:p>
    <w:p>
      <w:pPr>
        <w:pStyle w:val="3"/>
      </w:pPr>
      <w:bookmarkStart w:id="9" w:name="_Toc10383"/>
      <w:r>
        <w:rPr>
          <w:rFonts w:hint="eastAsia"/>
        </w:rPr>
        <w:t>六、2021年一般公共预算安排基本支出分经济科目表</w:t>
      </w:r>
      <w:bookmarkEnd w:id="9"/>
    </w:p>
    <w:p>
      <w:pPr>
        <w:pStyle w:val="3"/>
      </w:pPr>
      <w:bookmarkStart w:id="10" w:name="_Toc32242"/>
      <w:r>
        <w:rPr>
          <w:rFonts w:hint="eastAsia"/>
        </w:rPr>
        <w:t>七、2021年政府性基金预算收入预算表</w:t>
      </w:r>
      <w:bookmarkEnd w:id="10"/>
    </w:p>
    <w:p>
      <w:pPr>
        <w:pStyle w:val="3"/>
      </w:pPr>
      <w:bookmarkStart w:id="11" w:name="_Toc2455"/>
      <w:r>
        <w:rPr>
          <w:rFonts w:hint="eastAsia"/>
        </w:rPr>
        <w:t>八、2021年政府性基金预算支出预算表</w:t>
      </w:r>
      <w:bookmarkEnd w:id="11"/>
    </w:p>
    <w:p>
      <w:pPr>
        <w:pStyle w:val="3"/>
      </w:pPr>
      <w:bookmarkStart w:id="12" w:name="_Toc110"/>
      <w:r>
        <w:rPr>
          <w:rFonts w:hint="eastAsia"/>
        </w:rPr>
        <w:t>九、2021年“三公”经费预算财政拨款情况统计表</w:t>
      </w:r>
      <w:bookmarkEnd w:id="12"/>
    </w:p>
    <w:p>
      <w:pPr>
        <w:pStyle w:val="3"/>
      </w:pPr>
      <w:bookmarkStart w:id="13" w:name="_Toc22277"/>
      <w:r>
        <w:rPr>
          <w:rFonts w:hint="eastAsia"/>
        </w:rPr>
        <w:t>十、2021年机关运行经费预算财政拨款情况统计表</w:t>
      </w:r>
      <w:bookmarkEnd w:id="13"/>
    </w:p>
    <w:p>
      <w:pPr>
        <w:rPr>
          <w:rFonts w:ascii="仿宋_GB2312" w:hAnsi="仿宋_GB2312" w:eastAsia="仿宋_GB2312" w:cs="仿宋_GB2312"/>
          <w:sz w:val="32"/>
          <w:szCs w:val="32"/>
        </w:rPr>
      </w:pPr>
    </w:p>
    <w:p>
      <w:pPr>
        <w:pStyle w:val="2"/>
      </w:pPr>
      <w:bookmarkStart w:id="14" w:name="_Toc18594"/>
      <w:r>
        <w:rPr>
          <w:rFonts w:hint="eastAsia"/>
        </w:rPr>
        <w:t>第三部分  2021年度部门预算情况说明</w:t>
      </w:r>
      <w:bookmarkEnd w:id="14"/>
    </w:p>
    <w:p>
      <w:pPr>
        <w:pStyle w:val="3"/>
      </w:pPr>
      <w:bookmarkStart w:id="15" w:name="_Toc24468"/>
      <w:r>
        <w:rPr>
          <w:rFonts w:hint="eastAsia"/>
        </w:rPr>
        <w:t>一、2021年度部门预算数据变动情况及原因</w:t>
      </w:r>
      <w:bookmarkEnd w:id="15"/>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1、收入预算情况说明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2021年度收入合计1017.32万元，比 2020年度增加634.3万元。其中：财政拨款收入1017.32万元。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2、支出预算情况说明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2021年度支出合计1017.32万元，比 2020年度增加634.3万元，主要原因是；2021将离退休干部和遗嘱人员全年工资纳入预算之中。其中：本年支出合计1017.32万元。主要包括一帮公共服务支出781.57万元，社会保障和就业支出25.48万元，卫生健康支出170.15万元，城乡社区支出15万元，农林水支出9万元，住房保障支出16.12万元.</w:t>
      </w:r>
    </w:p>
    <w:p>
      <w:pPr>
        <w:pStyle w:val="3"/>
      </w:pPr>
      <w:bookmarkStart w:id="16" w:name="_Toc13201"/>
      <w:r>
        <w:rPr>
          <w:rFonts w:hint="eastAsia"/>
        </w:rPr>
        <w:t>二、“三公”经费增减变动原因说明</w:t>
      </w:r>
      <w:bookmarkEnd w:id="16"/>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2021年本单位无“三公经费”</w:t>
      </w:r>
    </w:p>
    <w:p>
      <w:pPr>
        <w:pStyle w:val="3"/>
        <w:rPr>
          <w:rFonts w:hint="eastAsia"/>
        </w:rPr>
      </w:pPr>
      <w:bookmarkStart w:id="17" w:name="_Toc6287"/>
      <w:r>
        <w:rPr>
          <w:rFonts w:hint="eastAsia"/>
        </w:rPr>
        <w:t>三、机关运行经费增减变动原因说明</w:t>
      </w:r>
      <w:bookmarkEnd w:id="17"/>
    </w:p>
    <w:p>
      <w:pPr>
        <w:rPr>
          <w:rFonts w:ascii="仿宋" w:hAnsi="仿宋" w:eastAsia="仿宋"/>
          <w:sz w:val="32"/>
          <w:szCs w:val="32"/>
        </w:rPr>
      </w:pPr>
      <w:r>
        <w:rPr>
          <w:rFonts w:hint="eastAsia" w:ascii="仿宋" w:hAnsi="仿宋" w:eastAsia="仿宋"/>
          <w:sz w:val="32"/>
          <w:szCs w:val="32"/>
        </w:rPr>
        <w:t>我单位无机关运行经费</w:t>
      </w:r>
    </w:p>
    <w:p>
      <w:pPr>
        <w:pStyle w:val="3"/>
      </w:pPr>
      <w:bookmarkStart w:id="18" w:name="_Toc1129"/>
      <w:r>
        <w:rPr>
          <w:rFonts w:hint="eastAsia"/>
        </w:rPr>
        <w:t>四、政府采购情况</w:t>
      </w:r>
      <w:bookmarkEnd w:id="18"/>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我单位2021年度无政府采购计划。</w:t>
      </w:r>
    </w:p>
    <w:p>
      <w:pPr>
        <w:pStyle w:val="3"/>
      </w:pPr>
      <w:bookmarkStart w:id="19" w:name="_Toc30540"/>
      <w:r>
        <w:rPr>
          <w:rFonts w:hint="eastAsia"/>
        </w:rPr>
        <w:t>五、绩效管理情况</w:t>
      </w:r>
      <w:bookmarkEnd w:id="19"/>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1、绩效管理情况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2021年实行绩效目标管理的项目 4个，涉及一般公共预算当年拨款219万元，分别为：</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老干部特需活动费35万元。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离休干部全年住院费、门诊费159万元。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新城区活动室经费15万元。</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工委各支部经费10万元。</w:t>
      </w:r>
    </w:p>
    <w:p>
      <w:pPr>
        <w:pStyle w:val="3"/>
      </w:pPr>
      <w:bookmarkStart w:id="20" w:name="_Toc9855"/>
      <w:r>
        <w:rPr>
          <w:rFonts w:hint="eastAsia"/>
        </w:rPr>
        <w:t>六、国有资产占有使用情况</w:t>
      </w:r>
      <w:bookmarkEnd w:id="20"/>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1、车辆情况：无；</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2、房屋情况：房屋面积3000平方米，原值150万元，折旧  50.25万元，净值 99.75 万元。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3、其他国有资产占有使用情况：无。</w:t>
      </w:r>
    </w:p>
    <w:p>
      <w:pPr>
        <w:pStyle w:val="3"/>
      </w:pPr>
      <w:bookmarkStart w:id="21" w:name="_Toc16319"/>
      <w:r>
        <w:rPr>
          <w:rFonts w:hint="eastAsia"/>
        </w:rPr>
        <w:t>七、其他说明</w:t>
      </w:r>
      <w:bookmarkEnd w:id="21"/>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2"/>
      </w:pPr>
      <w:bookmarkStart w:id="22" w:name="_Toc1059"/>
      <w:r>
        <w:rPr>
          <w:rFonts w:hint="eastAsia"/>
        </w:rPr>
        <w:t>第四部分  名词解释</w:t>
      </w:r>
      <w:bookmarkEnd w:id="22"/>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（一）基本支出：指为保障机构正常运转、完成日常</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工作任务而发生的人员支出和公用支出。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（二）项目支出：指在基本支出之外为完成特定行政任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务和事业发展目标所发生的支出。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（四）机关运行经费：指行政单位和参照公务员法管理的事业单位使用一般公共预算安排的基本支出中的日常公用经费支出。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sectPr>
      <w:footerReference r:id="rId5" w:type="default"/>
      <w:pgSz w:w="11906" w:h="16838"/>
      <w:pgMar w:top="1440" w:right="1800" w:bottom="1440" w:left="1800" w:header="851" w:footer="992" w:gutter="0"/>
      <w:pgNumType w:start="1"/>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黑体"/>
        <w:kern w:val="2"/>
        <w:sz w:val="18"/>
        <w:szCs w:val="24"/>
        <w:lang w:val="en-US" w:eastAsia="zh-CN" w:bidi="ar-SA"/>
      </w:rPr>
      <w:pict>
        <v:shape id="_x0000_s1026"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黑体"/>
        <w:kern w:val="2"/>
        <w:sz w:val="18"/>
        <w:szCs w:val="24"/>
        <w:lang w:val="en-US" w:eastAsia="zh-CN" w:bidi="ar-SA"/>
      </w:rPr>
      <w:pict>
        <v:shape id="_x0000_s1027"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7"/>
                </w:pPr>
                <w:r>
                  <w:fldChar w:fldCharType="begin"/>
                </w:r>
                <w:r>
                  <w:instrText xml:space="preserve"> PAGE  \* MERGEFORMAT </w:instrText>
                </w:r>
                <w:r>
                  <w:fldChar w:fldCharType="separate"/>
                </w:r>
                <w:r>
                  <w:t>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decimal"/>
      <w:suff w:val="nothing"/>
      <w:lvlText w:val="%1、"/>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paragraph" w:styleId="2">
    <w:name w:val="heading 1"/>
    <w:basedOn w:val="1"/>
    <w:next w:val="1"/>
    <w:pPr>
      <w:keepNext/>
      <w:keepLines/>
      <w:spacing w:line="576" w:lineRule="auto"/>
      <w:jc w:val="center"/>
      <w:outlineLvl w:val="0"/>
    </w:pPr>
    <w:rPr>
      <w:rFonts w:eastAsia="黑体"/>
      <w:b/>
      <w:kern w:val="44"/>
      <w:sz w:val="32"/>
    </w:rPr>
  </w:style>
  <w:style w:type="paragraph" w:styleId="3">
    <w:name w:val="heading 2"/>
    <w:basedOn w:val="1"/>
    <w:next w:val="1"/>
    <w:pPr>
      <w:keepNext/>
      <w:keepLines/>
      <w:spacing w:line="413" w:lineRule="auto"/>
      <w:outlineLvl w:val="1"/>
    </w:pPr>
    <w:rPr>
      <w:rFonts w:ascii="Arial" w:hAnsi="Arial" w:eastAsia="楷体"/>
      <w:b/>
      <w:sz w:val="32"/>
    </w:rPr>
  </w:style>
  <w:style w:type="character" w:default="1" w:styleId="6">
    <w:name w:val="Default Paragraph Font"/>
  </w:style>
  <w:style w:type="paragraph" w:styleId="4">
    <w:name w:val="批注框文本"/>
    <w:basedOn w:val="1"/>
    <w:link w:val="5"/>
    <w:rPr>
      <w:kern w:val="2"/>
      <w:sz w:val="18"/>
      <w:szCs w:val="18"/>
    </w:rPr>
  </w:style>
  <w:style w:type="character" w:customStyle="1" w:styleId="5">
    <w:name w:val="批注框文本 Char"/>
    <w:basedOn w:val="6"/>
    <w:link w:val="4"/>
    <w:semiHidden/>
    <w:rPr>
      <w:kern w:val="2"/>
      <w:sz w:val="18"/>
      <w:szCs w:val="18"/>
    </w:rPr>
  </w:style>
  <w:style w:type="paragraph" w:styleId="7">
    <w:name w:val="footer"/>
    <w:basedOn w:val="1"/>
    <w:pPr>
      <w:tabs>
        <w:tab w:val="center" w:pos="4153"/>
        <w:tab w:val="right" w:pos="8306"/>
      </w:tabs>
      <w:snapToGrid w:val="0"/>
      <w:jc w:val="left"/>
    </w:pPr>
    <w:rPr>
      <w:sz w:val="18"/>
    </w:rPr>
  </w:style>
  <w:style w:type="paragraph" w:styleId="8">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style>
  <w:style w:type="paragraph" w:styleId="10">
    <w:name w:val="toc 2"/>
    <w:basedOn w:val="1"/>
    <w:next w:val="1"/>
    <w:pPr>
      <w:ind w:left="420" w:leftChars="200"/>
    </w:pPr>
  </w:style>
  <w:style w:type="paragraph" w:customStyle="1" w:styleId="11">
    <w:name w:val="Normal (Web)"/>
    <w:basedOn w:val="1"/>
    <w:rPr>
      <w:sz w:val="24"/>
    </w:rPr>
  </w:style>
  <w:style w:type="paragraph" w:customStyle="1" w:styleId="12">
    <w:name w:val="WPSOffice手动目录 1"/>
  </w:style>
  <w:style w:type="paragraph" w:customStyle="1" w:styleId="13">
    <w:name w:val="WPSOffice手动目录 2"/>
    <w:pPr>
      <w:ind w:left="200" w:left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508</Words>
  <Characters>2901</Characters>
  <Lines>24</Lines>
  <Paragraphs>6</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2021-04-28T07:00:00Z</dcterms:created>
  <dc:creator>lenovo</dc:creator>
  <dcterms:modified xsi:type="dcterms:W3CDTF">2022-03-02T15:40:27Z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11A2FA644B0F47A2A5672B7B7F50AC9E</vt:lpwstr>
  </property>
</Properties>
</file>