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2020年度部门决算说明</w:t>
      </w:r>
    </w:p>
    <w:p>
      <w:pPr>
        <w:jc w:val="center"/>
        <w:rPr>
          <w:rFonts w:hint="eastAsia" w:ascii="华文中宋" w:hAnsi="华文中宋" w:eastAsia="华文中宋"/>
          <w:sz w:val="44"/>
          <w:szCs w:val="44"/>
        </w:rPr>
      </w:pPr>
      <w:r>
        <w:rPr>
          <w:rFonts w:hint="eastAsia" w:ascii="华文中宋" w:hAnsi="华文中宋" w:eastAsia="华文中宋"/>
          <w:sz w:val="44"/>
          <w:szCs w:val="44"/>
        </w:rPr>
        <w:t>（五台县</w:t>
      </w:r>
      <w:r>
        <w:rPr>
          <w:rFonts w:hint="eastAsia" w:ascii="华文中宋" w:hAnsi="华文中宋" w:eastAsia="华文中宋"/>
          <w:sz w:val="44"/>
          <w:szCs w:val="44"/>
          <w:lang w:eastAsia="zh-CN"/>
        </w:rPr>
        <w:t>防震减灾中心</w:t>
      </w:r>
      <w:r>
        <w:rPr>
          <w:rFonts w:hint="eastAsia" w:ascii="华文中宋" w:hAnsi="华文中宋" w:eastAsia="华文中宋"/>
          <w:sz w:val="44"/>
          <w:szCs w:val="44"/>
        </w:rPr>
        <w:t>）</w:t>
      </w:r>
    </w:p>
    <w:p>
      <w:pPr>
        <w:jc w:val="center"/>
        <w:rPr>
          <w:rFonts w:hint="eastAsia" w:ascii="仿宋" w:hAnsi="仿宋" w:eastAsia="仿宋"/>
          <w:sz w:val="32"/>
          <w:szCs w:val="32"/>
        </w:rPr>
      </w:pPr>
    </w:p>
    <w:p>
      <w:pPr>
        <w:jc w:val="center"/>
        <w:rPr>
          <w:rFonts w:hint="eastAsia" w:ascii="黑体" w:hAnsi="黑体" w:eastAsia="黑体"/>
          <w:sz w:val="36"/>
          <w:szCs w:val="36"/>
        </w:rPr>
      </w:pPr>
      <w:r>
        <w:rPr>
          <w:rFonts w:hint="eastAsia" w:ascii="黑体" w:hAnsi="黑体" w:eastAsia="黑体"/>
          <w:sz w:val="36"/>
          <w:szCs w:val="36"/>
        </w:rPr>
        <w:t>目    录</w:t>
      </w:r>
    </w:p>
    <w:p>
      <w:pPr>
        <w:spacing w:line="560" w:lineRule="exact"/>
        <w:jc w:val="center"/>
        <w:rPr>
          <w:rFonts w:hint="eastAsia" w:ascii="仿宋" w:hAnsi="仿宋" w:eastAsia="仿宋"/>
          <w:sz w:val="32"/>
          <w:szCs w:val="32"/>
        </w:rPr>
      </w:pP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第一部分  概况………………………………………………1</w:t>
      </w:r>
    </w:p>
    <w:p>
      <w:pPr>
        <w:spacing w:line="600" w:lineRule="exact"/>
        <w:ind w:firstLine="640" w:firstLineChars="200"/>
        <w:jc w:val="center"/>
        <w:rPr>
          <w:rFonts w:hint="eastAsia" w:ascii="楷体" w:hAnsi="楷体" w:eastAsia="楷体" w:cs="楷体"/>
          <w:sz w:val="32"/>
          <w:szCs w:val="32"/>
        </w:rPr>
      </w:pPr>
      <w:r>
        <w:rPr>
          <w:rFonts w:hint="eastAsia" w:ascii="楷体" w:hAnsi="楷体" w:eastAsia="楷体" w:cs="楷体"/>
          <w:sz w:val="32"/>
          <w:szCs w:val="32"/>
        </w:rPr>
        <w:t>一、本部门职责…………………………………………*</w:t>
      </w:r>
    </w:p>
    <w:p>
      <w:pPr>
        <w:spacing w:line="600" w:lineRule="exact"/>
        <w:ind w:firstLine="640" w:firstLineChars="200"/>
        <w:jc w:val="center"/>
        <w:rPr>
          <w:rFonts w:hint="eastAsia" w:ascii="楷体" w:hAnsi="楷体" w:eastAsia="楷体" w:cs="楷体"/>
          <w:sz w:val="32"/>
          <w:szCs w:val="32"/>
        </w:rPr>
      </w:pPr>
      <w:r>
        <w:rPr>
          <w:rFonts w:hint="eastAsia" w:ascii="楷体" w:hAnsi="楷体" w:eastAsia="楷体" w:cs="楷体"/>
          <w:sz w:val="32"/>
          <w:szCs w:val="32"/>
        </w:rPr>
        <w:t>二、机构设置情况………………………………………*</w:t>
      </w: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第二部分  2020年度部门决算报表…………………………*</w:t>
      </w:r>
    </w:p>
    <w:p>
      <w:pPr>
        <w:numPr>
          <w:ilvl w:val="0"/>
          <w:numId w:val="1"/>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GK01 2020年收入支出决算总表(公开01表)</w:t>
      </w:r>
    </w:p>
    <w:p>
      <w:pPr>
        <w:numPr>
          <w:ilvl w:val="0"/>
          <w:numId w:val="2"/>
        </w:numPr>
        <w:autoSpaceDN w:val="0"/>
        <w:spacing w:line="600" w:lineRule="exact"/>
        <w:ind w:left="420"/>
        <w:rPr>
          <w:rFonts w:hint="eastAsia" w:ascii="楷体" w:hAnsi="楷体" w:eastAsia="楷体" w:cs="楷体"/>
          <w:sz w:val="32"/>
          <w:szCs w:val="32"/>
        </w:rPr>
      </w:pPr>
      <w:r>
        <w:rPr>
          <w:rFonts w:hint="eastAsia" w:ascii="楷体" w:hAnsi="楷体" w:eastAsia="楷体" w:cs="楷体"/>
          <w:sz w:val="32"/>
          <w:szCs w:val="32"/>
        </w:rPr>
        <w:t>GK02 2020年收入决算表(公开02表)</w:t>
      </w:r>
    </w:p>
    <w:p>
      <w:pPr>
        <w:numPr>
          <w:ilvl w:val="0"/>
          <w:numId w:val="3"/>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GK03 2020年支出决算表(公开03表)</w:t>
      </w:r>
    </w:p>
    <w:p>
      <w:pPr>
        <w:numPr>
          <w:ilvl w:val="0"/>
          <w:numId w:val="4"/>
        </w:numPr>
        <w:autoSpaceDN w:val="0"/>
        <w:spacing w:line="600" w:lineRule="exact"/>
        <w:ind w:left="420"/>
        <w:rPr>
          <w:rFonts w:hint="eastAsia" w:ascii="楷体" w:hAnsi="楷体" w:eastAsia="楷体" w:cs="楷体"/>
          <w:sz w:val="32"/>
          <w:szCs w:val="32"/>
        </w:rPr>
      </w:pPr>
      <w:r>
        <w:rPr>
          <w:rFonts w:hint="eastAsia" w:ascii="楷体" w:hAnsi="楷体" w:eastAsia="楷体" w:cs="楷体"/>
          <w:sz w:val="32"/>
          <w:szCs w:val="32"/>
        </w:rPr>
        <w:t>GK04 2020年财政拨款收入支出决算总表(公开04表)</w:t>
      </w:r>
    </w:p>
    <w:p>
      <w:pPr>
        <w:numPr>
          <w:ilvl w:val="0"/>
          <w:numId w:val="5"/>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GK05 2020年一般公共预算财政拨款支出决算表（一）</w:t>
      </w:r>
    </w:p>
    <w:p>
      <w:pPr>
        <w:numPr>
          <w:ilvl w:val="0"/>
          <w:numId w:val="5"/>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GK06 2020年一般公共预算财政拨款支出决算表（二）</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7、GK07 2020年一般公共预算财政拨款“三公”经费支出决算表</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8、GK08 2020年政府性基金预算财政拨款收入支出决算表(公开）</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9、GK09 国有资本经营预算财政拨款支出决算表(公开09表)</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10、GK10 2020年部门决算公开相关信息统计表(公开10表)</w:t>
      </w:r>
    </w:p>
    <w:p>
      <w:pPr>
        <w:autoSpaceDN w:val="0"/>
        <w:spacing w:line="600" w:lineRule="exact"/>
        <w:ind w:firstLine="420"/>
        <w:rPr>
          <w:rFonts w:hint="eastAsia" w:ascii="楷体" w:hAnsi="楷体" w:eastAsia="楷体" w:cs="楷体"/>
          <w:color w:val="0000FF"/>
          <w:sz w:val="32"/>
          <w:szCs w:val="32"/>
          <w:u w:val="single"/>
        </w:rPr>
      </w:pP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第三部分  2020年度部门决算情况说明……………………*</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一、2020年度部门决算数据变动情况及原因…………*</w:t>
      </w:r>
    </w:p>
    <w:p>
      <w:pPr>
        <w:spacing w:line="600" w:lineRule="exact"/>
        <w:ind w:firstLine="636"/>
        <w:rPr>
          <w:rFonts w:hint="eastAsia" w:ascii="楷体" w:hAnsi="楷体" w:eastAsia="楷体" w:cs="楷体"/>
          <w:sz w:val="32"/>
          <w:szCs w:val="32"/>
        </w:rPr>
      </w:pPr>
      <w:r>
        <w:rPr>
          <w:rFonts w:hint="eastAsia" w:ascii="楷体" w:hAnsi="楷体" w:eastAsia="楷体" w:cs="楷体"/>
          <w:sz w:val="32"/>
          <w:szCs w:val="32"/>
        </w:rPr>
        <w:t>二、“三公”经费增减变动原因说明…………………*</w:t>
      </w:r>
    </w:p>
    <w:p>
      <w:pPr>
        <w:spacing w:line="600" w:lineRule="exact"/>
        <w:ind w:firstLine="636"/>
        <w:rPr>
          <w:rFonts w:hint="eastAsia" w:ascii="楷体" w:hAnsi="楷体" w:eastAsia="楷体" w:cs="楷体"/>
          <w:sz w:val="32"/>
          <w:szCs w:val="32"/>
        </w:rPr>
      </w:pPr>
      <w:r>
        <w:rPr>
          <w:rFonts w:hint="eastAsia" w:ascii="楷体" w:hAnsi="楷体" w:eastAsia="楷体" w:cs="楷体"/>
          <w:sz w:val="32"/>
          <w:szCs w:val="32"/>
        </w:rPr>
        <w:t>三、机关运行经费增减变动原因说明…………………*</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四、政府采购情况………………………………………*</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五、绩效管理情况………………………………………*</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六、国有资产占有使用情况……………………………*</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七、其他说明……………………………………………*</w:t>
      </w:r>
    </w:p>
    <w:p>
      <w:pPr>
        <w:spacing w:line="600" w:lineRule="exact"/>
        <w:ind w:firstLine="636"/>
        <w:jc w:val="center"/>
        <w:rPr>
          <w:rFonts w:hint="eastAsia" w:ascii="楷体" w:hAnsi="楷体" w:eastAsia="楷体" w:cs="楷体"/>
          <w:sz w:val="32"/>
          <w:szCs w:val="32"/>
        </w:rPr>
      </w:pPr>
      <w:r>
        <w:rPr>
          <w:rFonts w:hint="eastAsia" w:ascii="楷体" w:hAnsi="楷体" w:eastAsia="楷体" w:cs="楷体"/>
          <w:sz w:val="32"/>
          <w:szCs w:val="32"/>
        </w:rPr>
        <w:t>（一）政府购买服务指导性目录………………………*</w:t>
      </w:r>
    </w:p>
    <w:p>
      <w:pPr>
        <w:spacing w:line="600" w:lineRule="exact"/>
        <w:rPr>
          <w:rFonts w:hint="eastAsia" w:ascii="楷体" w:hAnsi="楷体" w:eastAsia="楷体" w:cs="楷体"/>
          <w:sz w:val="32"/>
          <w:szCs w:val="32"/>
        </w:rPr>
      </w:pPr>
      <w:r>
        <w:rPr>
          <w:rFonts w:hint="eastAsia" w:ascii="楷体" w:hAnsi="楷体" w:eastAsia="楷体" w:cs="楷体"/>
          <w:sz w:val="32"/>
          <w:szCs w:val="32"/>
        </w:rPr>
        <w:t xml:space="preserve">     （二） 其他……………………………………………*</w:t>
      </w: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第四部分  名词解释…………………………………………*</w:t>
      </w:r>
    </w:p>
    <w:p>
      <w:pPr>
        <w:spacing w:line="600" w:lineRule="exact"/>
        <w:jc w:val="center"/>
        <w:rPr>
          <w:rFonts w:hint="eastAsia" w:ascii="楷体" w:hAnsi="楷体" w:eastAsia="楷体" w:cs="楷体"/>
          <w:sz w:val="32"/>
        </w:rPr>
      </w:pPr>
      <w:r>
        <w:rPr>
          <w:rFonts w:hint="eastAsia" w:ascii="楷体" w:hAnsi="楷体" w:eastAsia="楷体" w:cs="楷体"/>
          <w:sz w:val="32"/>
          <w:szCs w:val="32"/>
        </w:rPr>
        <w:t xml:space="preserve"> </w:t>
      </w:r>
    </w:p>
    <w:p>
      <w:pPr>
        <w:spacing w:line="600" w:lineRule="exact"/>
        <w:ind w:firstLine="640" w:firstLineChars="200"/>
        <w:jc w:val="both"/>
        <w:rPr>
          <w:rFonts w:hint="eastAsia" w:ascii="楷体" w:hAnsi="楷体" w:eastAsia="楷体" w:cs="楷体"/>
          <w:sz w:val="32"/>
          <w:szCs w:val="32"/>
        </w:rPr>
      </w:pPr>
    </w:p>
    <w:p>
      <w:pPr>
        <w:spacing w:line="600" w:lineRule="exact"/>
        <w:ind w:firstLine="640" w:firstLineChars="200"/>
        <w:jc w:val="both"/>
        <w:rPr>
          <w:rFonts w:hint="eastAsia" w:ascii="楷体" w:hAnsi="楷体" w:eastAsia="楷体" w:cs="楷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sz w:val="32"/>
          <w:szCs w:val="32"/>
        </w:rPr>
      </w:pPr>
    </w:p>
    <w:p>
      <w:pPr>
        <w:spacing w:line="60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第一部分  概况</w:t>
      </w:r>
    </w:p>
    <w:p>
      <w:pPr>
        <w:numPr>
          <w:ilvl w:val="0"/>
          <w:numId w:val="6"/>
        </w:numPr>
        <w:ind w:firstLine="640" w:firstLineChars="200"/>
        <w:rPr>
          <w:rFonts w:hint="eastAsia" w:ascii="楷体" w:hAnsi="楷体" w:eastAsia="楷体" w:cs="楷体"/>
          <w:sz w:val="32"/>
          <w:szCs w:val="32"/>
        </w:rPr>
      </w:pPr>
      <w:r>
        <w:rPr>
          <w:rFonts w:hint="eastAsia" w:ascii="楷体" w:hAnsi="楷体" w:eastAsia="楷体" w:cs="楷体"/>
          <w:sz w:val="32"/>
          <w:szCs w:val="32"/>
        </w:rPr>
        <w:t>本部门职责</w:t>
      </w:r>
    </w:p>
    <w:p>
      <w:pPr>
        <w:ind w:firstLine="640" w:firstLineChars="200"/>
        <w:rPr>
          <w:rFonts w:hint="eastAsia" w:ascii="楷体" w:hAnsi="楷体" w:eastAsia="楷体"/>
          <w:sz w:val="32"/>
          <w:szCs w:val="32"/>
        </w:rPr>
      </w:pPr>
      <w:r>
        <w:rPr>
          <w:rFonts w:hint="eastAsia" w:ascii="楷体" w:hAnsi="楷体" w:eastAsia="楷体" w:cs="楷体"/>
          <w:sz w:val="32"/>
          <w:szCs w:val="32"/>
        </w:rPr>
        <w:t xml:space="preserve">   </w:t>
      </w:r>
      <w:r>
        <w:rPr>
          <w:rFonts w:hint="eastAsia" w:ascii="楷体" w:hAnsi="楷体" w:eastAsia="楷体"/>
          <w:sz w:val="32"/>
          <w:szCs w:val="32"/>
        </w:rPr>
        <w:t xml:space="preserve"> 1、贯彻落实国家和省防震减灾工作的法律、法规。结合本县实际，组织拟定有关地方性管理规定。组织编制本行政区域的防震减灾规划和年度工作的计划，并组织实施。</w:t>
      </w:r>
    </w:p>
    <w:p>
      <w:pPr>
        <w:ind w:firstLine="640" w:firstLineChars="200"/>
        <w:rPr>
          <w:rFonts w:hint="eastAsia" w:ascii="楷体" w:hAnsi="楷体" w:eastAsia="楷体"/>
          <w:sz w:val="32"/>
          <w:szCs w:val="32"/>
        </w:rPr>
      </w:pPr>
      <w:r>
        <w:rPr>
          <w:rFonts w:hint="eastAsia" w:ascii="楷体" w:hAnsi="楷体" w:eastAsia="楷体"/>
          <w:sz w:val="32"/>
          <w:szCs w:val="32"/>
        </w:rPr>
        <w:t xml:space="preserve"> 2、承担全县防震减灾监督管理的责任，指导、协调、监督全县防震减灾工作。</w:t>
      </w:r>
    </w:p>
    <w:p>
      <w:pPr>
        <w:ind w:firstLine="640" w:firstLineChars="200"/>
        <w:rPr>
          <w:rFonts w:hint="eastAsia" w:ascii="楷体" w:hAnsi="楷体" w:eastAsia="楷体"/>
          <w:sz w:val="32"/>
          <w:szCs w:val="32"/>
        </w:rPr>
      </w:pPr>
      <w:r>
        <w:rPr>
          <w:rFonts w:hint="eastAsia" w:ascii="楷体" w:hAnsi="楷体" w:eastAsia="楷体"/>
          <w:sz w:val="32"/>
          <w:szCs w:val="32"/>
        </w:rPr>
        <w:t xml:space="preserve"> 3、负责建立地震监测预报工作体系。编制全县地震监测台网规划。会同有关部门依法保护全县地震监测设施和地震观测环境。制定全县地震监测方案并组织实施。</w:t>
      </w:r>
    </w:p>
    <w:p>
      <w:pPr>
        <w:ind w:firstLine="640" w:firstLineChars="200"/>
        <w:rPr>
          <w:rFonts w:hint="eastAsia" w:ascii="楷体" w:hAnsi="楷体" w:eastAsia="楷体"/>
          <w:sz w:val="32"/>
          <w:szCs w:val="32"/>
        </w:rPr>
      </w:pPr>
      <w:r>
        <w:rPr>
          <w:rFonts w:hint="eastAsia" w:ascii="楷体" w:hAnsi="楷体" w:eastAsia="楷体"/>
          <w:sz w:val="32"/>
          <w:szCs w:val="32"/>
        </w:rPr>
        <w:t>4、组织开展防震减灾知识的宣传教育和地震应急救援演练等工作。</w:t>
      </w:r>
    </w:p>
    <w:p>
      <w:pPr>
        <w:ind w:firstLine="640" w:firstLineChars="200"/>
        <w:rPr>
          <w:rFonts w:hint="eastAsia" w:ascii="楷体" w:hAnsi="楷体" w:eastAsia="楷体"/>
          <w:sz w:val="32"/>
          <w:szCs w:val="32"/>
        </w:rPr>
      </w:pPr>
      <w:r>
        <w:rPr>
          <w:rFonts w:hint="eastAsia" w:ascii="楷体" w:hAnsi="楷体" w:eastAsia="楷体"/>
          <w:sz w:val="32"/>
          <w:szCs w:val="32"/>
        </w:rPr>
        <w:t>5、承办县政府交办的其他事项。</w:t>
      </w:r>
    </w:p>
    <w:p>
      <w:pPr>
        <w:numPr>
          <w:ilvl w:val="0"/>
          <w:numId w:val="7"/>
        </w:numPr>
        <w:ind w:firstLine="640" w:firstLineChars="200"/>
        <w:rPr>
          <w:rFonts w:hint="eastAsia" w:ascii="楷体" w:hAnsi="楷体" w:eastAsia="楷体"/>
          <w:sz w:val="32"/>
          <w:szCs w:val="32"/>
        </w:rPr>
      </w:pPr>
      <w:r>
        <w:rPr>
          <w:rFonts w:hint="eastAsia" w:ascii="楷体" w:hAnsi="楷体" w:eastAsia="楷体"/>
          <w:sz w:val="32"/>
          <w:szCs w:val="32"/>
        </w:rPr>
        <w:t>机构设置情况</w:t>
      </w:r>
    </w:p>
    <w:p>
      <w:pPr>
        <w:rPr>
          <w:rFonts w:hint="eastAsia" w:ascii="楷体" w:hAnsi="楷体" w:eastAsia="楷体"/>
          <w:sz w:val="32"/>
          <w:szCs w:val="32"/>
        </w:rPr>
      </w:pPr>
      <w:r>
        <w:rPr>
          <w:rFonts w:hint="eastAsia" w:ascii="楷体" w:hAnsi="楷体" w:eastAsia="楷体"/>
          <w:sz w:val="32"/>
          <w:szCs w:val="32"/>
        </w:rPr>
        <w:t xml:space="preserve">      本单位为参照公务员管理的事业单位，编制数6人，实有5人。</w:t>
      </w:r>
    </w:p>
    <w:p>
      <w:pPr>
        <w:numPr>
          <w:ilvl w:val="0"/>
          <w:numId w:val="0"/>
        </w:numPr>
        <w:rPr>
          <w:rFonts w:hint="eastAsia" w:ascii="仿宋" w:hAnsi="仿宋" w:eastAsia="仿宋" w:cs="仿宋"/>
          <w:sz w:val="32"/>
          <w:szCs w:val="32"/>
          <w:lang w:eastAsia="zh-CN"/>
        </w:rPr>
      </w:pPr>
    </w:p>
    <w:p>
      <w:pPr>
        <w:autoSpaceDE w:val="0"/>
        <w:autoSpaceDN w:val="0"/>
        <w:adjustRightInd w:val="0"/>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第三部分  2020年度部门决算情况说明</w:t>
      </w:r>
    </w:p>
    <w:p>
      <w:pPr>
        <w:autoSpaceDE w:val="0"/>
        <w:autoSpaceDN w:val="0"/>
        <w:adjustRightInd w:val="0"/>
        <w:ind w:firstLine="636"/>
        <w:rPr>
          <w:rFonts w:hint="eastAsia" w:ascii="仿宋" w:hAnsi="仿宋" w:eastAsia="仿宋" w:cs="仿宋"/>
          <w:sz w:val="32"/>
          <w:szCs w:val="32"/>
        </w:rPr>
      </w:pPr>
      <w:r>
        <w:rPr>
          <w:rFonts w:hint="eastAsia" w:ascii="仿宋" w:hAnsi="仿宋" w:eastAsia="仿宋" w:cs="仿宋"/>
          <w:sz w:val="32"/>
          <w:szCs w:val="32"/>
        </w:rPr>
        <w:t>一、2020年度部门决算数据变动情况及原因</w:t>
      </w:r>
    </w:p>
    <w:p>
      <w:pPr>
        <w:autoSpaceDE w:val="0"/>
        <w:autoSpaceDN w:val="0"/>
        <w:adjustRightInd w:val="0"/>
        <w:ind w:firstLine="960" w:firstLineChars="300"/>
        <w:rPr>
          <w:rFonts w:hint="eastAsia" w:ascii="仿宋" w:hAnsi="仿宋" w:eastAsia="仿宋" w:cs="仿宋"/>
          <w:sz w:val="32"/>
          <w:szCs w:val="32"/>
        </w:rPr>
      </w:pPr>
      <w:r>
        <w:rPr>
          <w:rFonts w:hint="eastAsia" w:ascii="仿宋" w:hAnsi="仿宋" w:eastAsia="仿宋" w:cs="仿宋"/>
          <w:sz w:val="32"/>
          <w:szCs w:val="32"/>
        </w:rPr>
        <w:t>1、收入决算情况说明</w:t>
      </w:r>
    </w:p>
    <w:p>
      <w:pPr>
        <w:autoSpaceDE w:val="0"/>
        <w:autoSpaceDN w:val="0"/>
        <w:adjustRightInd w:val="0"/>
        <w:spacing w:line="500" w:lineRule="exact"/>
        <w:ind w:firstLine="640"/>
        <w:rPr>
          <w:rFonts w:hint="eastAsia" w:ascii="仿宋" w:hAnsi="仿宋" w:eastAsia="仿宋" w:cs="仿宋"/>
          <w:sz w:val="32"/>
          <w:szCs w:val="32"/>
          <w:highlight w:val="white"/>
        </w:rPr>
      </w:pPr>
      <w:r>
        <w:rPr>
          <w:rFonts w:hint="eastAsia" w:ascii="仿宋" w:hAnsi="仿宋" w:eastAsia="仿宋" w:cs="仿宋"/>
          <w:sz w:val="32"/>
          <w:szCs w:val="32"/>
        </w:rPr>
        <w:t xml:space="preserve"> </w:t>
      </w:r>
      <w:r>
        <w:rPr>
          <w:rFonts w:hint="eastAsia" w:ascii="仿宋" w:hAnsi="仿宋" w:eastAsia="仿宋" w:cs="仿宋"/>
          <w:sz w:val="32"/>
          <w:szCs w:val="32"/>
          <w:highlight w:val="white"/>
        </w:rPr>
        <w:t>2020年度收入合计</w:t>
      </w:r>
      <w:r>
        <w:rPr>
          <w:rFonts w:hint="eastAsia" w:ascii="仿宋" w:hAnsi="仿宋" w:eastAsia="仿宋" w:cs="仿宋"/>
          <w:sz w:val="32"/>
          <w:szCs w:val="32"/>
          <w:highlight w:val="white"/>
          <w:lang w:val="en-US" w:eastAsia="zh-CN"/>
        </w:rPr>
        <w:t>60</w:t>
      </w:r>
      <w:r>
        <w:rPr>
          <w:rFonts w:hint="eastAsia" w:ascii="仿宋" w:hAnsi="仿宋" w:eastAsia="仿宋" w:cs="仿宋"/>
          <w:sz w:val="32"/>
          <w:szCs w:val="32"/>
          <w:highlight w:val="white"/>
        </w:rPr>
        <w:t>万元，其中</w:t>
      </w:r>
      <w:r>
        <w:rPr>
          <w:rFonts w:hint="eastAsia" w:ascii="仿宋" w:hAnsi="仿宋" w:eastAsia="仿宋" w:cs="仿宋"/>
          <w:sz w:val="32"/>
          <w:szCs w:val="32"/>
          <w:highlight w:val="white"/>
          <w:lang w:eastAsia="zh-CN"/>
        </w:rPr>
        <w:t>：</w:t>
      </w:r>
      <w:r>
        <w:rPr>
          <w:rFonts w:hint="eastAsia" w:ascii="仿宋" w:hAnsi="仿宋" w:eastAsia="仿宋" w:cs="仿宋"/>
          <w:sz w:val="32"/>
          <w:szCs w:val="32"/>
          <w:highlight w:val="white"/>
        </w:rPr>
        <w:t>财政拨款收入</w:t>
      </w:r>
      <w:r>
        <w:rPr>
          <w:rFonts w:hint="eastAsia" w:ascii="仿宋" w:hAnsi="仿宋" w:eastAsia="仿宋" w:cs="仿宋"/>
          <w:sz w:val="32"/>
          <w:szCs w:val="32"/>
          <w:highlight w:val="white"/>
          <w:lang w:val="en-US" w:eastAsia="zh-CN"/>
        </w:rPr>
        <w:t>60</w:t>
      </w:r>
      <w:r>
        <w:rPr>
          <w:rFonts w:hint="eastAsia" w:ascii="仿宋" w:hAnsi="仿宋" w:eastAsia="仿宋" w:cs="仿宋"/>
          <w:sz w:val="32"/>
          <w:szCs w:val="32"/>
          <w:highlight w:val="white"/>
        </w:rPr>
        <w:t>万元。</w:t>
      </w:r>
    </w:p>
    <w:p>
      <w:pPr>
        <w:autoSpaceDE w:val="0"/>
        <w:autoSpaceDN w:val="0"/>
        <w:adjustRightInd w:val="0"/>
        <w:spacing w:line="500" w:lineRule="exact"/>
        <w:ind w:firstLine="960" w:firstLineChars="300"/>
        <w:rPr>
          <w:rFonts w:hint="eastAsia" w:ascii="仿宋" w:hAnsi="仿宋" w:eastAsia="仿宋" w:cs="仿宋"/>
          <w:sz w:val="32"/>
          <w:szCs w:val="32"/>
          <w:highlight w:val="white"/>
        </w:rPr>
      </w:pPr>
      <w:r>
        <w:rPr>
          <w:rFonts w:hint="eastAsia" w:ascii="仿宋" w:hAnsi="仿宋" w:eastAsia="仿宋" w:cs="仿宋"/>
          <w:sz w:val="32"/>
          <w:szCs w:val="32"/>
          <w:highlight w:val="white"/>
        </w:rPr>
        <w:t>2、支出决算情况说明</w:t>
      </w:r>
    </w:p>
    <w:p>
      <w:pPr>
        <w:autoSpaceDE w:val="0"/>
        <w:autoSpaceDN w:val="0"/>
        <w:adjustRightInd w:val="0"/>
        <w:spacing w:line="500" w:lineRule="exact"/>
        <w:ind w:firstLine="640"/>
        <w:rPr>
          <w:rFonts w:hint="eastAsia" w:ascii="仿宋" w:hAnsi="仿宋" w:eastAsia="仿宋" w:cs="仿宋"/>
          <w:sz w:val="32"/>
          <w:szCs w:val="32"/>
          <w:highlight w:val="white"/>
        </w:rPr>
      </w:pPr>
      <w:r>
        <w:rPr>
          <w:rFonts w:hint="eastAsia" w:ascii="仿宋" w:hAnsi="仿宋" w:eastAsia="仿宋" w:cs="仿宋"/>
          <w:sz w:val="32"/>
          <w:szCs w:val="32"/>
          <w:highlight w:val="white"/>
        </w:rPr>
        <w:t>2020年度支出合计</w:t>
      </w:r>
      <w:r>
        <w:rPr>
          <w:rFonts w:hint="eastAsia" w:ascii="仿宋" w:hAnsi="仿宋" w:eastAsia="仿宋" w:cs="仿宋"/>
          <w:sz w:val="32"/>
          <w:szCs w:val="32"/>
          <w:highlight w:val="white"/>
          <w:lang w:val="en-US" w:eastAsia="zh-CN"/>
        </w:rPr>
        <w:t>60</w:t>
      </w:r>
      <w:r>
        <w:rPr>
          <w:rFonts w:hint="eastAsia" w:ascii="仿宋" w:hAnsi="仿宋" w:eastAsia="仿宋" w:cs="仿宋"/>
          <w:sz w:val="32"/>
          <w:szCs w:val="32"/>
          <w:highlight w:val="white"/>
        </w:rPr>
        <w:t>万元， 其中</w:t>
      </w:r>
      <w:r>
        <w:rPr>
          <w:rFonts w:hint="eastAsia" w:ascii="仿宋" w:hAnsi="仿宋" w:eastAsia="仿宋" w:cs="仿宋"/>
          <w:sz w:val="32"/>
          <w:szCs w:val="32"/>
          <w:highlight w:val="white"/>
          <w:lang w:eastAsia="zh-CN"/>
        </w:rPr>
        <w:t>：</w:t>
      </w:r>
      <w:r>
        <w:rPr>
          <w:rFonts w:hint="eastAsia" w:ascii="仿宋" w:hAnsi="仿宋" w:eastAsia="仿宋" w:cs="仿宋"/>
          <w:sz w:val="32"/>
          <w:szCs w:val="32"/>
          <w:highlight w:val="white"/>
        </w:rPr>
        <w:t>基本支出</w:t>
      </w:r>
      <w:r>
        <w:rPr>
          <w:rFonts w:hint="eastAsia" w:ascii="仿宋" w:hAnsi="仿宋" w:eastAsia="仿宋" w:cs="仿宋"/>
          <w:sz w:val="32"/>
          <w:szCs w:val="32"/>
          <w:highlight w:val="white"/>
          <w:lang w:val="en-US" w:eastAsia="zh-CN"/>
        </w:rPr>
        <w:t>53</w:t>
      </w:r>
      <w:r>
        <w:rPr>
          <w:rFonts w:hint="eastAsia" w:ascii="仿宋" w:hAnsi="仿宋" w:eastAsia="仿宋" w:cs="仿宋"/>
          <w:sz w:val="32"/>
          <w:szCs w:val="32"/>
          <w:highlight w:val="white"/>
        </w:rPr>
        <w:t>万元,占比</w:t>
      </w:r>
      <w:r>
        <w:rPr>
          <w:rFonts w:hint="eastAsia" w:ascii="仿宋" w:hAnsi="仿宋" w:eastAsia="仿宋" w:cs="仿宋"/>
          <w:sz w:val="32"/>
          <w:szCs w:val="32"/>
          <w:highlight w:val="white"/>
          <w:lang w:val="en-US" w:eastAsia="zh-CN"/>
        </w:rPr>
        <w:t>88</w:t>
      </w:r>
      <w:r>
        <w:rPr>
          <w:rFonts w:hint="eastAsia" w:ascii="仿宋" w:hAnsi="仿宋" w:eastAsia="仿宋" w:cs="仿宋"/>
          <w:sz w:val="32"/>
          <w:szCs w:val="32"/>
          <w:highlight w:val="white"/>
        </w:rPr>
        <w:t>%；项目支出</w:t>
      </w:r>
      <w:r>
        <w:rPr>
          <w:rFonts w:hint="eastAsia" w:ascii="仿宋" w:hAnsi="仿宋" w:eastAsia="仿宋" w:cs="仿宋"/>
          <w:sz w:val="32"/>
          <w:szCs w:val="32"/>
          <w:highlight w:val="white"/>
          <w:lang w:val="en-US" w:eastAsia="zh-CN"/>
        </w:rPr>
        <w:t>7</w:t>
      </w:r>
      <w:r>
        <w:rPr>
          <w:rFonts w:hint="eastAsia" w:ascii="仿宋" w:hAnsi="仿宋" w:eastAsia="仿宋" w:cs="仿宋"/>
          <w:sz w:val="32"/>
          <w:szCs w:val="32"/>
          <w:highlight w:val="white"/>
        </w:rPr>
        <w:t>万元，占比</w:t>
      </w:r>
      <w:r>
        <w:rPr>
          <w:rFonts w:hint="eastAsia" w:ascii="仿宋" w:hAnsi="仿宋" w:eastAsia="仿宋" w:cs="仿宋"/>
          <w:sz w:val="32"/>
          <w:szCs w:val="32"/>
          <w:highlight w:val="white"/>
          <w:lang w:val="en-US" w:eastAsia="zh-CN"/>
        </w:rPr>
        <w:t>12</w:t>
      </w:r>
      <w:r>
        <w:rPr>
          <w:rFonts w:hint="eastAsia" w:ascii="仿宋" w:hAnsi="仿宋" w:eastAsia="仿宋" w:cs="仿宋"/>
          <w:sz w:val="32"/>
          <w:szCs w:val="32"/>
          <w:highlight w:val="white"/>
        </w:rPr>
        <w:t>%。</w:t>
      </w:r>
    </w:p>
    <w:p>
      <w:pPr>
        <w:autoSpaceDE w:val="0"/>
        <w:autoSpaceDN w:val="0"/>
        <w:adjustRightInd w:val="0"/>
        <w:ind w:firstLine="636"/>
        <w:rPr>
          <w:rFonts w:hint="eastAsia" w:ascii="仿宋" w:hAnsi="仿宋" w:eastAsia="仿宋" w:cs="仿宋"/>
          <w:sz w:val="32"/>
          <w:szCs w:val="32"/>
          <w:highlight w:val="white"/>
        </w:rPr>
      </w:pPr>
      <w:r>
        <w:rPr>
          <w:rFonts w:hint="eastAsia" w:ascii="仿宋" w:hAnsi="仿宋" w:eastAsia="仿宋" w:cs="仿宋"/>
          <w:sz w:val="32"/>
          <w:szCs w:val="32"/>
          <w:highlight w:val="white"/>
        </w:rPr>
        <w:t>二、“三公”经费增减变动原因说明</w:t>
      </w:r>
    </w:p>
    <w:p>
      <w:pPr>
        <w:autoSpaceDE w:val="0"/>
        <w:autoSpaceDN w:val="0"/>
        <w:adjustRightInd w:val="0"/>
        <w:ind w:firstLine="636"/>
        <w:rPr>
          <w:rFonts w:hint="eastAsia" w:ascii="仿宋" w:hAnsi="仿宋" w:eastAsia="仿宋" w:cs="仿宋"/>
          <w:sz w:val="32"/>
          <w:szCs w:val="32"/>
          <w:highlight w:val="white"/>
        </w:rPr>
      </w:pPr>
      <w:r>
        <w:rPr>
          <w:rFonts w:hint="eastAsia" w:ascii="仿宋" w:hAnsi="仿宋" w:eastAsia="仿宋" w:cs="仿宋"/>
          <w:sz w:val="32"/>
          <w:szCs w:val="32"/>
          <w:highlight w:val="white"/>
        </w:rPr>
        <w:t>本单位无三公经费</w:t>
      </w:r>
    </w:p>
    <w:p>
      <w:pPr>
        <w:autoSpaceDE w:val="0"/>
        <w:autoSpaceDN w:val="0"/>
        <w:adjustRightInd w:val="0"/>
        <w:ind w:firstLine="636"/>
        <w:rPr>
          <w:rFonts w:hint="eastAsia" w:ascii="仿宋" w:hAnsi="仿宋" w:eastAsia="仿宋" w:cs="仿宋"/>
          <w:sz w:val="32"/>
          <w:szCs w:val="32"/>
          <w:highlight w:val="white"/>
        </w:rPr>
      </w:pPr>
      <w:r>
        <w:rPr>
          <w:rFonts w:hint="eastAsia" w:ascii="仿宋" w:hAnsi="仿宋" w:eastAsia="仿宋" w:cs="仿宋"/>
          <w:sz w:val="32"/>
          <w:szCs w:val="32"/>
          <w:highlight w:val="white"/>
        </w:rPr>
        <w:t>三、机关运行经费增减变动原因说明</w:t>
      </w:r>
    </w:p>
    <w:p>
      <w:pPr>
        <w:autoSpaceDE w:val="0"/>
        <w:autoSpaceDN w:val="0"/>
        <w:adjustRightInd w:val="0"/>
        <w:ind w:firstLine="636"/>
        <w:rPr>
          <w:rFonts w:hint="eastAsia" w:ascii="仿宋" w:hAnsi="仿宋" w:eastAsia="仿宋" w:cs="仿宋"/>
          <w:sz w:val="32"/>
          <w:szCs w:val="32"/>
          <w:highlight w:val="white"/>
        </w:rPr>
      </w:pPr>
      <w:r>
        <w:rPr>
          <w:rFonts w:hint="eastAsia" w:ascii="仿宋" w:hAnsi="仿宋" w:eastAsia="仿宋" w:cs="仿宋"/>
          <w:sz w:val="32"/>
          <w:szCs w:val="32"/>
          <w:highlight w:val="white"/>
        </w:rPr>
        <w:t>2020年所属单位的机关运行经费财政拨款决算</w:t>
      </w:r>
      <w:r>
        <w:rPr>
          <w:rFonts w:hint="eastAsia" w:ascii="仿宋" w:hAnsi="仿宋" w:eastAsia="仿宋" w:cs="仿宋"/>
          <w:sz w:val="32"/>
          <w:szCs w:val="32"/>
          <w:highlight w:val="white"/>
          <w:lang w:val="en-US" w:eastAsia="zh-CN"/>
        </w:rPr>
        <w:t>60</w:t>
      </w:r>
      <w:r>
        <w:rPr>
          <w:rFonts w:hint="eastAsia" w:ascii="仿宋" w:hAnsi="仿宋" w:eastAsia="仿宋" w:cs="仿宋"/>
          <w:sz w:val="32"/>
          <w:szCs w:val="32"/>
          <w:highlight w:val="white"/>
        </w:rPr>
        <w:t>万元，与去年基本持平。</w:t>
      </w:r>
    </w:p>
    <w:p>
      <w:pPr>
        <w:autoSpaceDE w:val="0"/>
        <w:autoSpaceDN w:val="0"/>
        <w:adjustRightInd w:val="0"/>
        <w:ind w:firstLine="636"/>
        <w:rPr>
          <w:rFonts w:hint="eastAsia" w:ascii="楷体" w:hAnsi="楷体" w:eastAsia="楷体" w:cs="楷体"/>
          <w:b/>
          <w:bCs/>
          <w:sz w:val="32"/>
          <w:szCs w:val="32"/>
          <w:highlight w:val="white"/>
        </w:rPr>
      </w:pPr>
      <w:r>
        <w:rPr>
          <w:rFonts w:hint="eastAsia" w:ascii="楷体" w:hAnsi="楷体" w:eastAsia="楷体" w:cs="楷体"/>
          <w:b/>
          <w:bCs/>
          <w:sz w:val="32"/>
          <w:szCs w:val="32"/>
          <w:highlight w:val="white"/>
        </w:rPr>
        <w:t>四、政府采购情况</w:t>
      </w:r>
    </w:p>
    <w:p>
      <w:pPr>
        <w:autoSpaceDE w:val="0"/>
        <w:autoSpaceDN w:val="0"/>
        <w:adjustRightInd w:val="0"/>
        <w:ind w:firstLine="636"/>
        <w:rPr>
          <w:rFonts w:hint="eastAsia" w:ascii="仿宋" w:hAnsi="仿宋" w:eastAsia="仿宋" w:cs="仿宋"/>
          <w:sz w:val="32"/>
          <w:szCs w:val="32"/>
          <w:lang w:eastAsia="zh-CN"/>
        </w:rPr>
      </w:pPr>
      <w:r>
        <w:rPr>
          <w:rFonts w:hint="eastAsia" w:ascii="仿宋" w:hAnsi="仿宋" w:eastAsia="仿宋" w:cs="仿宋"/>
          <w:sz w:val="32"/>
          <w:szCs w:val="32"/>
          <w:lang w:eastAsia="zh-CN"/>
        </w:rPr>
        <w:t>本单位无政府采购</w:t>
      </w:r>
    </w:p>
    <w:p>
      <w:pPr>
        <w:autoSpaceDE w:val="0"/>
        <w:autoSpaceDN w:val="0"/>
        <w:adjustRightInd w:val="0"/>
        <w:ind w:firstLine="636"/>
        <w:rPr>
          <w:rFonts w:hint="eastAsia" w:ascii="楷体" w:hAnsi="楷体" w:eastAsia="楷体" w:cs="楷体"/>
          <w:b/>
          <w:bCs/>
          <w:sz w:val="32"/>
          <w:szCs w:val="32"/>
        </w:rPr>
      </w:pPr>
      <w:r>
        <w:rPr>
          <w:rFonts w:hint="eastAsia" w:ascii="楷体" w:hAnsi="楷体" w:eastAsia="楷体" w:cs="楷体"/>
          <w:b/>
          <w:bCs/>
          <w:sz w:val="32"/>
          <w:szCs w:val="32"/>
        </w:rPr>
        <w:t>五、绩效管理情况</w:t>
      </w:r>
    </w:p>
    <w:p>
      <w:pPr>
        <w:autoSpaceDE w:val="0"/>
        <w:autoSpaceDN w:val="0"/>
        <w:adjustRightInd w:val="0"/>
        <w:ind w:firstLine="636"/>
        <w:rPr>
          <w:rFonts w:hint="eastAsia" w:ascii="仿宋" w:hAnsi="仿宋" w:eastAsia="仿宋" w:cs="仿宋"/>
          <w:b w:val="0"/>
          <w:bCs w:val="0"/>
          <w:sz w:val="32"/>
          <w:szCs w:val="32"/>
        </w:rPr>
      </w:pPr>
      <w:r>
        <w:rPr>
          <w:rFonts w:hint="eastAsia" w:ascii="仿宋" w:hAnsi="仿宋" w:eastAsia="仿宋" w:cs="仿宋"/>
          <w:b w:val="0"/>
          <w:bCs w:val="0"/>
          <w:sz w:val="32"/>
          <w:szCs w:val="32"/>
        </w:rPr>
        <w:t>1、绩效管理情况</w:t>
      </w:r>
    </w:p>
    <w:p>
      <w:pPr>
        <w:autoSpaceDE w:val="0"/>
        <w:autoSpaceDN w:val="0"/>
        <w:adjustRightInd w:val="0"/>
        <w:ind w:firstLine="636"/>
        <w:rPr>
          <w:rFonts w:hint="eastAsia" w:ascii="仿宋" w:hAnsi="仿宋" w:eastAsia="仿宋" w:cs="仿宋"/>
          <w:sz w:val="32"/>
          <w:szCs w:val="32"/>
        </w:rPr>
      </w:pPr>
      <w:r>
        <w:rPr>
          <w:rFonts w:hint="eastAsia" w:ascii="仿宋" w:hAnsi="仿宋" w:eastAsia="仿宋" w:cs="仿宋"/>
          <w:sz w:val="32"/>
          <w:szCs w:val="32"/>
        </w:rPr>
        <w:t>2020年部门实行绩效目标管理的项目0个，</w:t>
      </w:r>
    </w:p>
    <w:p>
      <w:pPr>
        <w:autoSpaceDE w:val="0"/>
        <w:autoSpaceDN w:val="0"/>
        <w:adjustRightInd w:val="0"/>
        <w:ind w:firstLine="636"/>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2、绩效目标情况</w:t>
      </w:r>
    </w:p>
    <w:p>
      <w:pPr>
        <w:autoSpaceDE w:val="0"/>
        <w:autoSpaceDN w:val="0"/>
        <w:adjustRightInd w:val="0"/>
        <w:ind w:firstLine="636"/>
        <w:rPr>
          <w:rFonts w:hint="eastAsia" w:ascii="黑体" w:hAnsi="黑体" w:eastAsia="黑体" w:cs="黑体"/>
          <w:b w:val="0"/>
          <w:bCs w:val="0"/>
          <w:sz w:val="32"/>
          <w:szCs w:val="32"/>
        </w:rPr>
      </w:pPr>
      <w:r>
        <w:rPr>
          <w:rFonts w:hint="eastAsia" w:ascii="黑体" w:hAnsi="黑体" w:eastAsia="黑体" w:cs="黑体"/>
          <w:b w:val="0"/>
          <w:bCs w:val="0"/>
          <w:sz w:val="32"/>
          <w:szCs w:val="32"/>
        </w:rPr>
        <w:t>六、国有资产占有使用情况</w:t>
      </w:r>
    </w:p>
    <w:p>
      <w:pPr>
        <w:autoSpaceDE w:val="0"/>
        <w:autoSpaceDN w:val="0"/>
        <w:adjustRightInd w:val="0"/>
        <w:ind w:firstLine="636"/>
        <w:rPr>
          <w:rFonts w:hint="eastAsia" w:ascii="仿宋" w:hAnsi="仿宋" w:eastAsia="仿宋" w:cs="仿宋"/>
          <w:sz w:val="32"/>
          <w:szCs w:val="32"/>
          <w:lang w:val="en-US" w:eastAsia="zh-CN"/>
        </w:rPr>
      </w:pPr>
      <w:r>
        <w:rPr>
          <w:rFonts w:ascii="仿宋" w:hAnsi="仿宋" w:eastAsia="仿宋" w:cs="仿宋"/>
          <w:sz w:val="32"/>
          <w:szCs w:val="32"/>
        </w:rPr>
        <w:t>1</w:t>
      </w:r>
      <w:r>
        <w:rPr>
          <w:rFonts w:hint="eastAsia" w:ascii="仿宋" w:hAnsi="仿宋" w:eastAsia="仿宋" w:cs="仿宋"/>
          <w:sz w:val="32"/>
          <w:szCs w:val="32"/>
        </w:rPr>
        <w:t>、车辆情况</w:t>
      </w:r>
      <w:r>
        <w:rPr>
          <w:rFonts w:hint="eastAsia" w:ascii="仿宋" w:hAnsi="仿宋" w:eastAsia="仿宋" w:cs="仿宋"/>
          <w:sz w:val="32"/>
          <w:szCs w:val="32"/>
          <w:lang w:eastAsia="zh-CN"/>
        </w:rPr>
        <w:t>：无</w:t>
      </w:r>
    </w:p>
    <w:p>
      <w:pPr>
        <w:autoSpaceDE w:val="0"/>
        <w:autoSpaceDN w:val="0"/>
        <w:adjustRightInd w:val="0"/>
        <w:ind w:firstLine="636"/>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、房屋情况；房屋面积</w:t>
      </w:r>
      <w:r>
        <w:rPr>
          <w:rFonts w:hint="eastAsia" w:ascii="仿宋" w:hAnsi="仿宋" w:eastAsia="仿宋" w:cs="仿宋"/>
          <w:sz w:val="32"/>
          <w:szCs w:val="32"/>
          <w:lang w:val="en-US" w:eastAsia="zh-CN"/>
        </w:rPr>
        <w:t>15</w:t>
      </w:r>
      <w:r>
        <w:rPr>
          <w:rFonts w:hint="eastAsia" w:ascii="仿宋" w:hAnsi="仿宋" w:eastAsia="仿宋" w:cs="仿宋_GB2312"/>
          <w:sz w:val="32"/>
          <w:szCs w:val="32"/>
        </w:rPr>
        <w:t>平方米，价值</w:t>
      </w:r>
      <w:r>
        <w:rPr>
          <w:rFonts w:hint="eastAsia" w:ascii="仿宋" w:hAnsi="仿宋" w:eastAsia="仿宋" w:cs="仿宋_GB2312"/>
          <w:sz w:val="32"/>
          <w:szCs w:val="32"/>
          <w:lang w:val="en-US" w:eastAsia="zh-CN"/>
        </w:rPr>
        <w:t>2.3</w:t>
      </w:r>
      <w:r>
        <w:rPr>
          <w:rFonts w:hint="eastAsia" w:ascii="仿宋" w:hAnsi="仿宋" w:eastAsia="仿宋" w:cs="仿宋_GB2312"/>
          <w:sz w:val="32"/>
          <w:szCs w:val="32"/>
        </w:rPr>
        <w:t>万元。</w:t>
      </w:r>
    </w:p>
    <w:p>
      <w:pPr>
        <w:autoSpaceDE w:val="0"/>
        <w:autoSpaceDN w:val="0"/>
        <w:adjustRightInd w:val="0"/>
        <w:ind w:firstLine="636"/>
        <w:rPr>
          <w:rFonts w:hint="eastAsia" w:ascii="仿宋" w:hAnsi="仿宋" w:eastAsia="仿宋" w:cs="仿宋_GB2312"/>
          <w:sz w:val="32"/>
          <w:szCs w:val="32"/>
          <w:lang w:val="zh-CN"/>
        </w:rPr>
      </w:pPr>
      <w:r>
        <w:rPr>
          <w:rFonts w:ascii="仿宋" w:hAnsi="仿宋" w:eastAsia="仿宋" w:cs="仿宋"/>
          <w:sz w:val="32"/>
          <w:szCs w:val="32"/>
        </w:rPr>
        <w:t>3</w:t>
      </w:r>
      <w:r>
        <w:rPr>
          <w:rFonts w:hint="eastAsia" w:ascii="仿宋" w:hAnsi="仿宋" w:eastAsia="仿宋" w:cs="仿宋"/>
          <w:sz w:val="32"/>
          <w:szCs w:val="32"/>
        </w:rPr>
        <w:t>、其他国有资产占有使用情况。其他固定资产</w:t>
      </w:r>
      <w:r>
        <w:rPr>
          <w:rFonts w:hint="eastAsia" w:ascii="仿宋" w:hAnsi="仿宋" w:eastAsia="仿宋" w:cs="仿宋"/>
          <w:sz w:val="32"/>
          <w:szCs w:val="32"/>
          <w:lang w:val="en-US" w:eastAsia="zh-CN"/>
        </w:rPr>
        <w:t>0.7</w:t>
      </w:r>
      <w:r>
        <w:rPr>
          <w:rFonts w:hint="eastAsia" w:ascii="仿宋" w:hAnsi="仿宋" w:eastAsia="仿宋" w:cs="仿宋_GB2312"/>
          <w:sz w:val="32"/>
          <w:szCs w:val="32"/>
        </w:rPr>
        <w:t>万元，占总固定资产</w:t>
      </w:r>
      <w:r>
        <w:rPr>
          <w:rFonts w:hint="eastAsia" w:ascii="仿宋" w:hAnsi="仿宋" w:eastAsia="仿宋" w:cs="仿宋_GB2312"/>
          <w:sz w:val="32"/>
          <w:szCs w:val="32"/>
          <w:lang w:val="en-US" w:eastAsia="zh-CN"/>
        </w:rPr>
        <w:t>23</w:t>
      </w:r>
      <w:r>
        <w:rPr>
          <w:rFonts w:ascii="仿宋" w:hAnsi="仿宋" w:eastAsia="仿宋" w:cs="仿宋"/>
          <w:sz w:val="32"/>
          <w:szCs w:val="32"/>
        </w:rPr>
        <w:t>%</w:t>
      </w:r>
      <w:r>
        <w:rPr>
          <w:rFonts w:hint="eastAsia" w:ascii="仿宋" w:hAnsi="仿宋" w:eastAsia="仿宋" w:cs="仿宋_GB2312"/>
          <w:sz w:val="32"/>
          <w:szCs w:val="32"/>
          <w:lang w:val="zh-CN"/>
        </w:rPr>
        <w:t>。</w:t>
      </w:r>
      <w:bookmarkStart w:id="0" w:name="_GoBack"/>
      <w:bookmarkEnd w:id="0"/>
    </w:p>
    <w:p>
      <w:pPr>
        <w:spacing w:line="600" w:lineRule="exact"/>
        <w:ind w:firstLine="320" w:firstLineChars="100"/>
        <w:rPr>
          <w:rFonts w:hint="eastAsia" w:ascii="楷体" w:hAnsi="楷体" w:eastAsia="楷体" w:cs="楷体"/>
          <w:b/>
          <w:bCs/>
          <w:sz w:val="32"/>
          <w:szCs w:val="32"/>
        </w:rPr>
      </w:pPr>
      <w:r>
        <w:rPr>
          <w:rFonts w:hint="eastAsia" w:ascii="楷体" w:hAnsi="楷体" w:eastAsia="楷体" w:cs="楷体"/>
          <w:sz w:val="32"/>
          <w:szCs w:val="32"/>
        </w:rPr>
        <w:t xml:space="preserve"> </w:t>
      </w:r>
      <w:r>
        <w:rPr>
          <w:rFonts w:hint="eastAsia" w:ascii="楷体" w:hAnsi="楷体" w:eastAsia="楷体" w:cs="楷体"/>
          <w:b/>
          <w:bCs/>
          <w:sz w:val="32"/>
          <w:szCs w:val="32"/>
        </w:rPr>
        <w:t>第四部分  名词解释</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（一）基本支出：指为保障机构正常运转、完成日常</w:t>
      </w:r>
    </w:p>
    <w:p>
      <w:pPr>
        <w:autoSpaceDE w:val="0"/>
        <w:autoSpaceDN w:val="0"/>
        <w:adjustRightInd w:val="0"/>
        <w:spacing w:line="600" w:lineRule="exact"/>
        <w:rPr>
          <w:rFonts w:hint="eastAsia" w:ascii="仿宋" w:hAnsi="仿宋" w:eastAsia="仿宋" w:cs="仿宋"/>
          <w:sz w:val="32"/>
          <w:szCs w:val="32"/>
        </w:rPr>
      </w:pPr>
      <w:r>
        <w:rPr>
          <w:rFonts w:hint="eastAsia" w:ascii="仿宋" w:hAnsi="仿宋" w:eastAsia="仿宋" w:cs="仿宋"/>
          <w:sz w:val="32"/>
          <w:szCs w:val="32"/>
        </w:rPr>
        <w:t>工作任务而发生的人员支出和公用支出。</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（二）项目支出：指在基本支出之外为完成特定行政任</w:t>
      </w:r>
    </w:p>
    <w:p>
      <w:pPr>
        <w:spacing w:line="600" w:lineRule="exact"/>
        <w:rPr>
          <w:rFonts w:hint="eastAsia" w:ascii="仿宋" w:hAnsi="仿宋" w:eastAsia="仿宋" w:cs="仿宋"/>
          <w:sz w:val="32"/>
          <w:szCs w:val="32"/>
        </w:rPr>
      </w:pPr>
      <w:r>
        <w:rPr>
          <w:rFonts w:hint="eastAsia" w:ascii="仿宋" w:hAnsi="仿宋" w:eastAsia="仿宋" w:cs="仿宋"/>
          <w:sz w:val="32"/>
          <w:szCs w:val="32"/>
        </w:rPr>
        <w:t>务和事业发展目标所发生的支出。</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sz w:val="32"/>
          <w:szCs w:val="32"/>
        </w:rPr>
      </w:pPr>
    </w:p>
    <w:p>
      <w:pPr>
        <w:rPr>
          <w:rFonts w:hint="eastAsia"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suff w:val="nothing"/>
      <w:lvlText w:val="%1、"/>
      <w:lvlJc w:val="left"/>
    </w:lvl>
  </w:abstractNum>
  <w:abstractNum w:abstractNumId="1">
    <w:nsid w:val="00000005"/>
    <w:multiLevelType w:val="singleLevel"/>
    <w:tmpl w:val="00000005"/>
    <w:lvl w:ilvl="0" w:tentative="0">
      <w:start w:val="5"/>
      <w:numFmt w:val="decimal"/>
      <w:suff w:val="nothing"/>
      <w:lvlText w:val="%1、"/>
      <w:lvlJc w:val="left"/>
    </w:lvl>
  </w:abstractNum>
  <w:abstractNum w:abstractNumId="2">
    <w:nsid w:val="00000007"/>
    <w:multiLevelType w:val="singleLevel"/>
    <w:tmpl w:val="00000007"/>
    <w:lvl w:ilvl="0" w:tentative="0">
      <w:start w:val="1"/>
      <w:numFmt w:val="decimal"/>
      <w:suff w:val="nothing"/>
      <w:lvlText w:val="%1、"/>
      <w:lvlJc w:val="left"/>
    </w:lvl>
  </w:abstractNum>
  <w:abstractNum w:abstractNumId="3">
    <w:nsid w:val="00000009"/>
    <w:multiLevelType w:val="singleLevel"/>
    <w:tmpl w:val="00000009"/>
    <w:lvl w:ilvl="0" w:tentative="0">
      <w:start w:val="4"/>
      <w:numFmt w:val="decimal"/>
      <w:suff w:val="nothing"/>
      <w:lvlText w:val="%1、"/>
      <w:lvlJc w:val="left"/>
    </w:lvl>
  </w:abstractNum>
  <w:abstractNum w:abstractNumId="4">
    <w:nsid w:val="0000000B"/>
    <w:multiLevelType w:val="singleLevel"/>
    <w:tmpl w:val="0000000B"/>
    <w:lvl w:ilvl="0" w:tentative="0">
      <w:start w:val="3"/>
      <w:numFmt w:val="decimal"/>
      <w:suff w:val="nothing"/>
      <w:lvlText w:val="%1、"/>
      <w:lvlJc w:val="left"/>
    </w:lvl>
  </w:abstractNum>
  <w:abstractNum w:abstractNumId="5">
    <w:nsid w:val="0000000D"/>
    <w:multiLevelType w:val="singleLevel"/>
    <w:tmpl w:val="0000000D"/>
    <w:lvl w:ilvl="0" w:tentative="0">
      <w:start w:val="2"/>
      <w:numFmt w:val="decimal"/>
      <w:suff w:val="nothing"/>
      <w:lvlText w:val="%1、"/>
      <w:lvlJc w:val="left"/>
    </w:lvl>
  </w:abstractNum>
  <w:abstractNum w:abstractNumId="6">
    <w:nsid w:val="10CE69B1"/>
    <w:multiLevelType w:val="singleLevel"/>
    <w:tmpl w:val="10CE69B1"/>
    <w:lvl w:ilvl="0" w:tentative="0">
      <w:start w:val="2"/>
      <w:numFmt w:val="chineseCounting"/>
      <w:suff w:val="nothing"/>
      <w:lvlText w:val="%1、"/>
      <w:lvlJc w:val="left"/>
      <w:rPr>
        <w:rFonts w:hint="eastAsia"/>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73D6D"/>
    <w:rsid w:val="034F7FB6"/>
    <w:rsid w:val="1BDA342A"/>
    <w:rsid w:val="311004CD"/>
    <w:rsid w:val="43C604A8"/>
    <w:rsid w:val="451915C0"/>
    <w:rsid w:val="5AD73D6D"/>
    <w:rsid w:val="5DF701B9"/>
    <w:rsid w:val="66383C7C"/>
    <w:rsid w:val="6FCC4389"/>
    <w:rsid w:val="7303542C"/>
    <w:rsid w:val="761B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2021-09-15T02:34:00Z</dcterms:created>
  <dc:creator>Administrator</dc:creator>
  <cp:lastModifiedBy>Administrator</cp:lastModifiedBy>
  <dcterms:modified xsi:type="dcterms:W3CDTF">2021-09-18T03:00:30Z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3F6AD1D7B0614C27BCC2BD9D2A41A339</vt:lpwstr>
  </property>
</Properties>
</file>