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五台县</w:t>
      </w:r>
      <w:r>
        <w:rPr>
          <w:rFonts w:asciiTheme="minorEastAsia" w:hAnsiTheme="minorEastAsia" w:eastAsiaTheme="minorEastAsia"/>
          <w:b/>
          <w:bCs/>
          <w:sz w:val="44"/>
          <w:szCs w:val="44"/>
        </w:rPr>
        <w:t>2022年政府信息公开</w:t>
      </w:r>
    </w:p>
    <w:p>
      <w:pPr>
        <w:ind w:firstLine="883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asciiTheme="minorEastAsia" w:hAnsiTheme="minorEastAsia" w:eastAsiaTheme="minorEastAsia"/>
          <w:b/>
          <w:bCs/>
          <w:sz w:val="44"/>
          <w:szCs w:val="44"/>
        </w:rPr>
        <w:t>工作年度报告</w:t>
      </w:r>
    </w:p>
    <w:p>
      <w:pPr>
        <w:ind w:firstLine="883"/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</w:p>
    <w:p>
      <w:pPr>
        <w:ind w:firstLine="640"/>
      </w:pPr>
      <w:r>
        <w:rPr>
          <w:rFonts w:hint="eastAsia"/>
          <w:shd w:val="clear" w:color="auto" w:fill="FFFFFF"/>
        </w:rPr>
        <w:t>本年度报告根据《中华人民共和国政府信息公开条例》（以下简称《条例》）</w:t>
      </w:r>
      <w:r>
        <w:rPr>
          <w:rFonts w:hint="eastAsia"/>
          <w:color w:val="000000"/>
          <w:szCs w:val="32"/>
        </w:rPr>
        <w:t>和国办公开办函﹝2021﹞3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号文件要求编制。</w:t>
      </w:r>
      <w:r>
        <w:rPr>
          <w:rFonts w:hint="eastAsia"/>
          <w:shd w:val="clear" w:color="auto" w:fill="FFFFFF"/>
        </w:rPr>
        <w:t>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的统计期限自202</w:t>
      </w:r>
      <w:r>
        <w:rPr>
          <w:shd w:val="clear" w:color="auto" w:fill="FFFFFF"/>
        </w:rPr>
        <w:t>2</w:t>
      </w:r>
      <w:r>
        <w:rPr>
          <w:rFonts w:hint="eastAsia"/>
          <w:shd w:val="clear" w:color="auto" w:fill="FFFFFF"/>
        </w:rPr>
        <w:t>年1月1日起至2022年12月31日止。</w:t>
      </w:r>
    </w:p>
    <w:p>
      <w:pPr>
        <w:pStyle w:val="2"/>
        <w:spacing w:before="156" w:after="156"/>
        <w:ind w:firstLine="640"/>
        <w:rPr>
          <w:rFonts w:hint="eastAsia"/>
        </w:rPr>
      </w:pPr>
      <w:r>
        <w:t>一、总体情况</w:t>
      </w:r>
    </w:p>
    <w:p>
      <w:pPr>
        <w:ind w:firstLine="640"/>
      </w:pPr>
      <w:r>
        <w:t>2022年，</w:t>
      </w:r>
      <w:r>
        <w:rPr>
          <w:rFonts w:hint="eastAsia"/>
        </w:rPr>
        <w:t>五台县</w:t>
      </w:r>
      <w:r>
        <w:t>坚持以习近平新时代中国特色社会主义思想为指导，认真贯彻落实《</w:t>
      </w:r>
      <w:r>
        <w:rPr>
          <w:rFonts w:hint="eastAsia"/>
        </w:rPr>
        <w:t>国务院办公厅关于印发</w:t>
      </w:r>
      <w:r>
        <w:t>2022年政务公开工作要点》等文件精神，</w:t>
      </w:r>
      <w:r>
        <w:rPr>
          <w:rFonts w:hint="eastAsia"/>
        </w:rPr>
        <w:t>不断创新工作方法，加大信息公开力度，</w:t>
      </w:r>
      <w:r>
        <w:rPr>
          <w:rFonts w:hint="eastAsia"/>
          <w:color w:val="333333"/>
          <w:szCs w:val="32"/>
          <w:shd w:val="clear" w:color="auto" w:fill="FFFFFF"/>
        </w:rPr>
        <w:t>在扩大公众知情权、满足公众信息需求方面取得了积极成效，政府信息公开工作质量进一步提升。</w:t>
      </w:r>
    </w:p>
    <w:p>
      <w:pPr>
        <w:pStyle w:val="3"/>
        <w:ind w:firstLine="640"/>
        <w:rPr>
          <w:sz w:val="30"/>
          <w:szCs w:val="30"/>
        </w:rPr>
      </w:pPr>
      <w:r>
        <w:rPr>
          <w:rFonts w:hint="eastAsia"/>
          <w:shd w:val="clear" w:color="auto" w:fill="FFFFFF"/>
        </w:rPr>
        <w:t>（一）主动公开</w:t>
      </w:r>
    </w:p>
    <w:p>
      <w:pPr>
        <w:ind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按照“公开为常态，不公开为例外”原则，及时、准确、全面公开群众普遍关心、涉及群众切身利益的政府信息，2022年度累计主动公开政府信息</w:t>
      </w:r>
      <w:r>
        <w:rPr>
          <w:rFonts w:hint="eastAsia"/>
          <w:shd w:val="clear" w:color="auto" w:fill="FFFFFF"/>
          <w:lang w:val="en-US" w:eastAsia="zh-CN"/>
        </w:rPr>
        <w:t>3548</w:t>
      </w:r>
      <w:r>
        <w:rPr>
          <w:rFonts w:hint="eastAsia"/>
          <w:shd w:val="clear" w:color="auto" w:fill="FFFFFF"/>
        </w:rPr>
        <w:t>条。其中，政务动态类</w:t>
      </w:r>
      <w:r>
        <w:rPr>
          <w:rFonts w:hint="eastAsia"/>
          <w:shd w:val="clear" w:color="auto" w:fill="FFFFFF"/>
          <w:lang w:val="en-US" w:eastAsia="zh-CN"/>
        </w:rPr>
        <w:t>2949</w:t>
      </w:r>
      <w:r>
        <w:rPr>
          <w:rFonts w:hint="eastAsia"/>
          <w:shd w:val="clear" w:color="auto" w:fill="FFFFFF"/>
        </w:rPr>
        <w:t>条，信息公开类</w:t>
      </w:r>
      <w:r>
        <w:rPr>
          <w:rFonts w:hint="eastAsia"/>
          <w:shd w:val="clear" w:color="auto" w:fill="FFFFFF"/>
          <w:lang w:val="en-US" w:eastAsia="zh-CN"/>
        </w:rPr>
        <w:t>599</w:t>
      </w:r>
      <w:r>
        <w:rPr>
          <w:rFonts w:hint="eastAsia"/>
          <w:shd w:val="clear" w:color="auto" w:fill="FFFFFF"/>
        </w:rPr>
        <w:t>条。公开政府文件</w:t>
      </w:r>
      <w:r>
        <w:rPr>
          <w:rFonts w:hint="eastAsia"/>
          <w:shd w:val="clear" w:color="auto" w:fill="FFFFFF"/>
          <w:lang w:val="en-US" w:eastAsia="zh-CN"/>
        </w:rPr>
        <w:t>129</w:t>
      </w:r>
      <w:r>
        <w:rPr>
          <w:rFonts w:hint="eastAsia"/>
          <w:shd w:val="clear" w:color="auto" w:fill="FFFFFF"/>
        </w:rPr>
        <w:t>件，并全部进行了多样化的政策解读。对于主动公开的政府信息，通过“五台县人民政府”门户网站、“山西省五台县人民政府”公众号等载体予以主动公开。</w:t>
      </w:r>
    </w:p>
    <w:p>
      <w:pPr>
        <w:pStyle w:val="3"/>
        <w:ind w:firstLine="640"/>
      </w:pPr>
      <w:r>
        <w:rPr>
          <w:rFonts w:hint="eastAsia"/>
        </w:rPr>
        <w:t>（二）依申请公开</w:t>
      </w:r>
    </w:p>
    <w:p>
      <w:pPr>
        <w:ind w:firstLine="640"/>
      </w:pPr>
      <w:r>
        <w:rPr>
          <w:rFonts w:hint="eastAsia"/>
        </w:rPr>
        <w:t>坚持以群众需求为导向，扎实推进依申请公开办理，提升政府信息公开申请办理质量和水平。2022年度全县政府信息公开申请收件数量为2件,办件数为2件, 办结率1</w:t>
      </w:r>
      <w:r>
        <w:t>00%</w:t>
      </w:r>
      <w:r>
        <w:rPr>
          <w:rFonts w:hint="eastAsia"/>
        </w:rPr>
        <w:t>，有效保障了申请人的合法权益。</w:t>
      </w:r>
    </w:p>
    <w:p>
      <w:pPr>
        <w:pStyle w:val="3"/>
        <w:ind w:firstLine="640"/>
      </w:pPr>
      <w:r>
        <w:rPr>
          <w:rFonts w:hint="eastAsia"/>
        </w:rPr>
        <w:t>（三）政府信息管理</w:t>
      </w:r>
    </w:p>
    <w:p>
      <w:pPr>
        <w:ind w:firstLine="640"/>
        <w:rPr>
          <w:rFonts w:hint="eastAsia"/>
        </w:rPr>
      </w:pPr>
      <w:r>
        <w:rPr>
          <w:rFonts w:hint="eastAsia"/>
        </w:rPr>
        <w:t>1、健全规章制度，规范信息管理。按照“谁公开谁审查、谁的信息谁负责、事前审查、依法审查、一事一审、自审和送审相结合”的原则，不断完善保密审查机制、源头管理机制。规范发文程序，确定信息公开范围，完善年报、党政混合信息公开等工作流程，有效提高信息公开工作规范化程度。</w:t>
      </w:r>
    </w:p>
    <w:p>
      <w:pPr>
        <w:ind w:firstLine="640"/>
      </w:pPr>
      <w:r>
        <w:rPr>
          <w:rFonts w:hint="eastAsia"/>
        </w:rPr>
        <w:t>2、强化精品意识，提高信息质量。在公开内容上，按照国办、省政府、市政府的要求，重点公开与群众利益密切相关、群众最关心、反映最强烈的内容。同时，注重挖掘深层次、高质量、有价值的信息，讲求实效，突出重点，创新形式，不断提高政务公开工作水平。</w:t>
      </w:r>
    </w:p>
    <w:p>
      <w:pPr>
        <w:pStyle w:val="3"/>
        <w:ind w:firstLine="640"/>
        <w:rPr>
          <w:rFonts w:hint="eastAsia"/>
          <w:shd w:val="clear" w:color="auto" w:fill="FFFFFF"/>
        </w:rPr>
      </w:pPr>
      <w:r>
        <w:rPr>
          <w:rFonts w:hint="eastAsia" w:ascii="楷体" w:hAnsi="楷体" w:eastAsia="楷体" w:cs="楷体"/>
          <w:shd w:val="clear" w:color="auto" w:fill="FFFFFF"/>
        </w:rPr>
        <w:t>(四)政府公开平台</w:t>
      </w:r>
      <w:r>
        <w:rPr>
          <w:rFonts w:hint="eastAsia"/>
          <w:shd w:val="clear" w:color="auto" w:fill="FFFFFF"/>
        </w:rPr>
        <w:t>建设情况</w:t>
      </w:r>
    </w:p>
    <w:p>
      <w:pPr>
        <w:ind w:firstLine="64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切实发挥政府门户网站第一平台作用，大力提升政府信息社会知晓率和影响力，持续提升改善与关注用户的互动服务，不断拓展政务服务工作阵地。</w:t>
      </w:r>
      <w:r>
        <w:rPr>
          <w:rFonts w:hint="eastAsia"/>
          <w:color w:val="333333"/>
          <w:szCs w:val="32"/>
          <w:shd w:val="clear" w:color="auto" w:fill="FFFFFF"/>
        </w:rPr>
        <w:t>充分发挥微信公众号和微博等新媒体灵活便捷的优势，做好信息推送工作，及时向社会展示各项工作进展、政策信息。</w:t>
      </w:r>
      <w:r>
        <w:rPr>
          <w:rFonts w:hint="eastAsia"/>
          <w:color w:val="000000"/>
        </w:rPr>
        <w:t xml:space="preserve"> </w:t>
      </w:r>
    </w:p>
    <w:p>
      <w:pPr>
        <w:pStyle w:val="3"/>
        <w:ind w:firstLine="640"/>
        <w:rPr>
          <w:rFonts w:hint="eastAsia" w:ascii="楷体" w:hAnsi="楷体" w:eastAsia="楷体" w:cs="楷体"/>
          <w:color w:val="000000"/>
        </w:rPr>
      </w:pPr>
      <w:r>
        <w:rPr>
          <w:rFonts w:hint="eastAsia" w:ascii="楷体" w:hAnsi="楷体" w:eastAsia="楷体" w:cs="楷体"/>
        </w:rPr>
        <w:t>(五)监督保障</w:t>
      </w:r>
      <w:bookmarkStart w:id="0" w:name="_GoBack"/>
      <w:bookmarkEnd w:id="0"/>
    </w:p>
    <w:p>
      <w:pPr>
        <w:ind w:firstLine="640"/>
      </w:pPr>
      <w:r>
        <w:rPr>
          <w:rFonts w:hint="eastAsia"/>
        </w:rPr>
        <w:t>持续推进全县政务公开工作的考核,将政务信息公开工作纳入2022年度全县高质量发展目标管理考核范畴，助推政务公开标准化、规范化。</w:t>
      </w:r>
    </w:p>
    <w:p>
      <w:pPr>
        <w:pStyle w:val="2"/>
        <w:spacing w:before="156" w:after="156"/>
        <w:ind w:firstLine="640"/>
        <w:rPr>
          <w:rFonts w:hint="eastAsia"/>
        </w:rPr>
      </w:pPr>
      <w:r>
        <w:rPr>
          <w:rFonts w:hint="eastAsia"/>
        </w:rPr>
        <w:t>二、主动公开政府信息情况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default" w:ascii="宋体" w:hAnsi="宋体" w:eastAsia="仿宋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3053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eastAsia="仿宋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default" w:ascii="宋体" w:hAnsi="宋体" w:eastAsia="仿宋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4406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default" w:ascii="宋体" w:hAnsi="宋体" w:eastAsia="仿宋" w:cs="宋体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>855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both"/>
              <w:rPr>
                <w:rFonts w:hint="eastAsia" w:ascii="宋体" w:hAnsi="宋体" w:eastAsia="仿宋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default" w:ascii="宋体" w:hAnsi="宋体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spacing w:before="156" w:after="156"/>
        <w:ind w:firstLine="640"/>
        <w:rPr>
          <w:rFonts w:hint="eastAsia"/>
        </w:rPr>
      </w:pPr>
      <w:r>
        <w:rPr>
          <w:rFonts w:hint="eastAsia"/>
        </w:rPr>
        <w:t>三、收到和处理政府信息公开申请情况</w:t>
      </w:r>
    </w:p>
    <w:tbl>
      <w:tblPr>
        <w:tblStyle w:val="7"/>
        <w:tblW w:w="8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26"/>
        <w:gridCol w:w="2036"/>
        <w:gridCol w:w="598"/>
        <w:gridCol w:w="659"/>
        <w:gridCol w:w="659"/>
        <w:gridCol w:w="714"/>
        <w:gridCol w:w="868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320" w:leftChars="100" w:firstLine="0" w:firstLineChars="0"/>
              <w:rPr>
                <w:rFonts w:hint="eastAsia" w:ascii="Calibri" w:hAnsi="Calibri" w:cs="黑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 xml:space="preserve">自 </w:t>
            </w:r>
            <w:r>
              <w:rPr>
                <w:color w:val="333333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333333"/>
                <w:sz w:val="20"/>
                <w:szCs w:val="20"/>
              </w:rPr>
              <w:t>然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Calibri" w:hAnsi="Calibri" w:cs="黑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Calibri" w:hAnsi="Calibri" w:cs="黑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Calibri" w:hAnsi="Calibri" w:cs="黑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Calibri" w:hAnsi="Calibri" w:cs="黑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  <w:lang w:val="en-US" w:eastAsia="zh-CN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/>
                <w:color w:val="333333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43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default"/>
                <w:color w:val="333333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Chars="1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640"/>
              <w:jc w:val="left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pStyle w:val="2"/>
        <w:spacing w:before="156" w:after="156"/>
        <w:ind w:firstLine="640"/>
        <w:rPr>
          <w:rFonts w:hint="eastAsia"/>
        </w:rPr>
      </w:pPr>
      <w:r>
        <w:rPr>
          <w:rFonts w:hint="eastAsia"/>
        </w:rPr>
        <w:t>四、行政复议、行政诉讼情况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92"/>
        <w:gridCol w:w="336"/>
        <w:gridCol w:w="738"/>
        <w:gridCol w:w="701"/>
        <w:gridCol w:w="305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default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FitText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Chars="100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spacing w:before="156" w:after="156"/>
        <w:ind w:firstLine="640"/>
        <w:rPr>
          <w:rFonts w:ascii="Calibri" w:hAnsi="Calibri"/>
          <w:color w:val="444444"/>
          <w:sz w:val="21"/>
          <w:szCs w:val="21"/>
        </w:rPr>
      </w:pPr>
      <w:r>
        <w:rPr>
          <w:rFonts w:hint="eastAsia"/>
        </w:rPr>
        <w:t>五、存在的主要问题及改进情况</w:t>
      </w:r>
    </w:p>
    <w:p>
      <w:pPr>
        <w:ind w:firstLine="640"/>
      </w:pPr>
      <w:r>
        <w:rPr>
          <w:rFonts w:hint="eastAsia"/>
        </w:rPr>
        <w:t>2022年，我县政府信息公开工作取得了一定成效，但仍存在一些不足之处，主要表现在信息精准性有待提高和政务公开平台建设还有待加强。</w:t>
      </w:r>
    </w:p>
    <w:p>
      <w:pPr>
        <w:ind w:firstLine="640"/>
        <w:rPr>
          <w:rFonts w:ascii="宋体" w:hAnsi="宋体" w:cs="宋体"/>
          <w:color w:val="444444"/>
          <w:sz w:val="24"/>
          <w:szCs w:val="24"/>
        </w:rPr>
      </w:pPr>
      <w:r>
        <w:rPr>
          <w:rFonts w:hint="eastAsia"/>
        </w:rPr>
        <w:t>2023年，我县将继续认真贯彻《条例》要求，深入落实中央、省有关政府信息公开工作的部署要求，切实加强组织领导，夯实制度保障，不断提高政府信息公开工作水平。</w:t>
      </w:r>
    </w:p>
    <w:p>
      <w:pPr>
        <w:ind w:firstLine="640"/>
        <w:rPr>
          <w:rFonts w:hint="eastAsia"/>
          <w:color w:val="444444"/>
        </w:rPr>
      </w:pPr>
      <w:r>
        <w:rPr>
          <w:rFonts w:hint="eastAsia"/>
        </w:rPr>
        <w:t>一是以公众视角谋划。在确保信息发布数量充足，栏目齐全的基础上，采取更加灵活高效的方式优化公开内容，提升信息时效性和准确性。此外，加强政务公开宣传，增强公民主人翁意识，促进公民主动参与政务公开。</w:t>
      </w:r>
    </w:p>
    <w:p>
      <w:pPr>
        <w:ind w:firstLine="640"/>
        <w:rPr>
          <w:rFonts w:hint="eastAsia"/>
          <w:color w:val="444444"/>
        </w:rPr>
      </w:pPr>
      <w:r>
        <w:rPr>
          <w:rFonts w:hint="eastAsia"/>
        </w:rPr>
        <w:t>二是以监管力促优化。加大政府网站、政务新媒体日常巡检，严格落实安全防护措施和信息审核管理制度，做到数据“清</w:t>
      </w:r>
      <w:r>
        <w:t>”</w:t>
      </w:r>
      <w:r>
        <w:rPr>
          <w:rFonts w:hint="eastAsia"/>
        </w:rPr>
        <w:t>、责任“明</w:t>
      </w:r>
      <w:r>
        <w:t>”</w:t>
      </w:r>
      <w:r>
        <w:rPr>
          <w:rFonts w:hint="eastAsia"/>
        </w:rPr>
        <w:t>。</w:t>
      </w:r>
    </w:p>
    <w:p>
      <w:pPr>
        <w:pStyle w:val="2"/>
        <w:spacing w:before="156" w:after="156"/>
        <w:ind w:firstLine="640"/>
        <w:rPr>
          <w:rFonts w:hint="eastAsia"/>
          <w:color w:val="444444"/>
        </w:rPr>
      </w:pPr>
      <w:r>
        <w:rPr>
          <w:rFonts w:hint="eastAsia"/>
        </w:rPr>
        <w:t>六、其他需要报告的事项</w:t>
      </w:r>
    </w:p>
    <w:p>
      <w:pPr>
        <w:ind w:firstLine="640"/>
      </w:pPr>
      <w:r>
        <w:rPr>
          <w:rFonts w:hint="eastAsia"/>
          <w:lang w:eastAsia="zh-CN"/>
        </w:rPr>
        <w:t>暂无其它需要报告的</w:t>
      </w:r>
      <w:r>
        <w:rPr>
          <w:rFonts w:hint="eastAsia"/>
        </w:rPr>
        <w:t>事项。</w:t>
      </w:r>
    </w:p>
    <w:p>
      <w:pPr>
        <w:pStyle w:val="6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" w:hAnsi="仿宋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" w:hAnsi="仿宋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hint="eastAsia" w:ascii="仿宋" w:hAnsi="仿宋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80" w:lineRule="atLeast"/>
        <w:ind w:firstLine="640"/>
        <w:jc w:val="both"/>
        <w:rPr>
          <w:rFonts w:ascii="仿宋" w:hAnsi="仿宋"/>
          <w:color w:val="000000"/>
          <w:sz w:val="32"/>
          <w:szCs w:val="32"/>
        </w:rPr>
      </w:pPr>
    </w:p>
    <w:p>
      <w:pPr>
        <w:ind w:firstLine="4800" w:firstLineChars="1500"/>
      </w:pPr>
      <w:r>
        <w:rPr>
          <w:rFonts w:hint="eastAsia"/>
        </w:rPr>
        <w:t>五台县人民政府办公室</w:t>
      </w:r>
    </w:p>
    <w:p>
      <w:pPr>
        <w:ind w:right="640" w:firstLine="640"/>
        <w:jc w:val="right"/>
        <w:rPr>
          <w:rFonts w:hint="eastAsia"/>
          <w:color w:val="444444"/>
        </w:rPr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>
        <w:pStyle w:val="6"/>
        <w:spacing w:before="0" w:beforeAutospacing="0" w:after="0" w:afterAutospacing="0" w:line="600" w:lineRule="atLeast"/>
        <w:ind w:firstLine="420"/>
        <w:jc w:val="both"/>
        <w:rPr>
          <w:rFonts w:hint="eastAsia" w:ascii="等线" w:hAnsi="等线" w:eastAsia="等线"/>
          <w:color w:val="000000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600" w:lineRule="atLeast"/>
        <w:ind w:firstLine="480"/>
        <w:jc w:val="both"/>
        <w:rPr>
          <w:rFonts w:hint="eastAsia" w:eastAsia="宋体"/>
          <w:color w:val="000000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仿宋" w:hAnsi="仿宋"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600" w:lineRule="atLeast"/>
        <w:ind w:firstLine="420"/>
        <w:jc w:val="both"/>
        <w:rPr>
          <w:rFonts w:hint="eastAsia" w:ascii="等线" w:hAnsi="等线" w:eastAsia="等线"/>
          <w:color w:val="000000"/>
          <w:sz w:val="21"/>
          <w:szCs w:val="21"/>
        </w:rPr>
      </w:pPr>
    </w:p>
    <w:p>
      <w:pPr>
        <w:ind w:firstLine="600"/>
        <w:rPr>
          <w:sz w:val="30"/>
          <w:szCs w:val="3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1M2E5OTM1NGMwMjZhMzJjNGRkODk2ZWQzNDQ3MTEifQ=="/>
  </w:docVars>
  <w:rsids>
    <w:rsidRoot w:val="006E3732"/>
    <w:rsid w:val="000754D7"/>
    <w:rsid w:val="000C2BDE"/>
    <w:rsid w:val="000D76E0"/>
    <w:rsid w:val="00126A1C"/>
    <w:rsid w:val="0013147B"/>
    <w:rsid w:val="00145B08"/>
    <w:rsid w:val="00147BC9"/>
    <w:rsid w:val="00164D57"/>
    <w:rsid w:val="001A4CA7"/>
    <w:rsid w:val="001A5D70"/>
    <w:rsid w:val="001B5233"/>
    <w:rsid w:val="001F63D1"/>
    <w:rsid w:val="002656B1"/>
    <w:rsid w:val="002D1001"/>
    <w:rsid w:val="002E20F2"/>
    <w:rsid w:val="003674BC"/>
    <w:rsid w:val="003D1A00"/>
    <w:rsid w:val="003E484C"/>
    <w:rsid w:val="00442C6D"/>
    <w:rsid w:val="004A00A7"/>
    <w:rsid w:val="004C2C22"/>
    <w:rsid w:val="00546AD3"/>
    <w:rsid w:val="005D1330"/>
    <w:rsid w:val="006679F3"/>
    <w:rsid w:val="006C7D8E"/>
    <w:rsid w:val="006E3732"/>
    <w:rsid w:val="006E5975"/>
    <w:rsid w:val="00756161"/>
    <w:rsid w:val="007E0660"/>
    <w:rsid w:val="00822298"/>
    <w:rsid w:val="00830DF5"/>
    <w:rsid w:val="00880A36"/>
    <w:rsid w:val="008A0BE9"/>
    <w:rsid w:val="008B1A09"/>
    <w:rsid w:val="008D441F"/>
    <w:rsid w:val="00941566"/>
    <w:rsid w:val="009B441C"/>
    <w:rsid w:val="009D79CA"/>
    <w:rsid w:val="00A27442"/>
    <w:rsid w:val="00B02472"/>
    <w:rsid w:val="00B1492C"/>
    <w:rsid w:val="00B5258F"/>
    <w:rsid w:val="00C97869"/>
    <w:rsid w:val="00E14A41"/>
    <w:rsid w:val="00E75F9D"/>
    <w:rsid w:val="00EA0842"/>
    <w:rsid w:val="00F367AC"/>
    <w:rsid w:val="00F62D1C"/>
    <w:rsid w:val="00FA0F9B"/>
    <w:rsid w:val="00FD64E9"/>
    <w:rsid w:val="34106F86"/>
    <w:rsid w:val="65E22089"/>
    <w:rsid w:val="69E47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" w:cs="Arial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50" w:beforeLines="50" w:after="50" w:afterLines="50"/>
      <w:outlineLvl w:val="0"/>
    </w:pPr>
    <w:rPr>
      <w:rFonts w:ascii="黑体" w:hAnsi="黑体" w:eastAsia="黑体"/>
      <w:bCs/>
      <w:kern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字符"/>
    <w:basedOn w:val="8"/>
    <w:link w:val="2"/>
    <w:uiPriority w:val="9"/>
    <w:rPr>
      <w:rFonts w:ascii="黑体" w:hAnsi="黑体" w:eastAsia="黑体"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1">
    <w:name w:val="页眉 字符"/>
    <w:basedOn w:val="8"/>
    <w:link w:val="5"/>
    <w:uiPriority w:val="99"/>
    <w:rPr>
      <w:rFonts w:ascii="仿宋" w:hAnsi="仿宋" w:eastAsia="仿宋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仿宋" w:hAns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7D06-E558-499F-9BF4-889195CBC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2231</Words>
  <Characters>2289</Characters>
  <Lines>19</Lines>
  <Paragraphs>5</Paragraphs>
  <TotalTime>165</TotalTime>
  <ScaleCrop>false</ScaleCrop>
  <LinksUpToDate>false</LinksUpToDate>
  <CharactersWithSpaces>2303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2023-01-07T10:49:00Z</dcterms:created>
  <dc:creator>ELE-AL00</dc:creator>
  <cp:lastModifiedBy>Administrator</cp:lastModifiedBy>
  <dcterms:modified xsi:type="dcterms:W3CDTF">2023-01-18T08:22:30Z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3a27350c12734f40894de4ee285e9582</vt:lpwstr>
  </property>
  <property fmtid="{D5CDD505-2E9C-101B-9397-08002B2CF9AE}" pid="3" name="KSOProductBuildVer">
    <vt:lpwstr>2052-11.1.0.13703</vt:lpwstr>
  </property>
</Properties>
</file>