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五台县2023年冬季清洁取暖改造任务分解表</w:t>
      </w:r>
    </w:p>
    <w:p>
      <w:pPr>
        <w:spacing w:line="560" w:lineRule="exact"/>
        <w:ind w:right="280"/>
        <w:jc w:val="righ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单位：户</w:t>
      </w:r>
    </w:p>
    <w:tbl>
      <w:tblPr>
        <w:tblStyle w:val="3"/>
        <w:tblW w:w="91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02"/>
        <w:gridCol w:w="852"/>
        <w:gridCol w:w="1190"/>
        <w:gridCol w:w="1207"/>
        <w:gridCol w:w="885"/>
        <w:gridCol w:w="867"/>
        <w:gridCol w:w="87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left="-84" w:leftChars="-40" w:right="-119" w:rightChars="-57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乡（镇）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煤改电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集中供暖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居民户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集体户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县城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农村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沟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城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高洪口乡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茹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阳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蒋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坊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镇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白家庄镇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门限石乡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冶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陈家庄乡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雷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交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left="-117" w:leftChars="-56" w:right="-96" w:rightChars="-46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住房和城乡建设管理局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1949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instrText xml:space="preserve"> = sum(I3:I16) \* MERGEFORMAT </w:instrTex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3966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</w:tr>
    </w:tbl>
    <w:p>
      <w:pPr>
        <w:autoSpaceDE w:val="0"/>
        <w:autoSpaceDN w:val="0"/>
        <w:adjustRightInd w:val="0"/>
        <w:spacing w:line="640" w:lineRule="exac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1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color w:val="FFFFFF"/>
        <w:sz w:val="28"/>
        <w:szCs w:val="28"/>
      </w:rPr>
      <w:t>H</w:t>
    </w: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3DC3686B"/>
    <w:rsid w:val="108532B0"/>
    <w:rsid w:val="3DC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paragraph" w:customStyle="1" w:styleId="6">
    <w:name w:val="Char Char Char1 Char"/>
    <w:basedOn w:val="1"/>
    <w:uiPriority w:val="0"/>
    <w:pPr>
      <w:tabs>
        <w:tab w:val="left" w:pos="360"/>
      </w:tabs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2023-06-05T02:16:00Z</dcterms:created>
  <dc:creator>pd</dc:creator>
  <cp:lastModifiedBy>pd</cp:lastModifiedBy>
  <dcterms:modified xsi:type="dcterms:W3CDTF">2023-06-05T02:18:03Z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42C7FB406B5945D880F02589B394158C_11</vt:lpwstr>
  </property>
</Properties>
</file>